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CF3E361" w14:textId="360FF6E3" w:rsidR="001D32DF" w:rsidRPr="008C13A3" w:rsidRDefault="001D32DF" w:rsidP="00296174">
      <w:pPr>
        <w:ind w:left="426" w:right="-17"/>
        <w:jc w:val="center"/>
        <w:rPr>
          <w:rFonts w:ascii="Arial" w:hAnsi="Arial" w:cs="Arial"/>
          <w:b/>
        </w:rPr>
      </w:pPr>
      <w:bookmarkStart w:id="0" w:name="_Hlk142658039"/>
      <w:r w:rsidRPr="008C13A3">
        <w:rPr>
          <w:rFonts w:ascii="Arial" w:hAnsi="Arial" w:cs="Arial"/>
          <w:b/>
        </w:rPr>
        <w:t>ANEXO V</w:t>
      </w:r>
      <w:r w:rsidR="00FF2E17" w:rsidRPr="008C13A3">
        <w:rPr>
          <w:rFonts w:ascii="Arial" w:hAnsi="Arial" w:cs="Arial"/>
          <w:b/>
        </w:rPr>
        <w:t>I</w:t>
      </w:r>
    </w:p>
    <w:p w14:paraId="4366F0EE" w14:textId="77777777" w:rsidR="001D32DF" w:rsidRPr="008C13A3" w:rsidRDefault="001D32DF" w:rsidP="001D32DF">
      <w:pPr>
        <w:ind w:left="426" w:right="-17"/>
        <w:jc w:val="center"/>
        <w:rPr>
          <w:rFonts w:ascii="Arial" w:hAnsi="Arial" w:cs="Arial"/>
          <w:b/>
        </w:rPr>
      </w:pPr>
    </w:p>
    <w:p w14:paraId="5F35BB7E" w14:textId="6816A0D5" w:rsidR="00296174" w:rsidRPr="008C13A3" w:rsidRDefault="001D32DF" w:rsidP="00296174">
      <w:pPr>
        <w:ind w:left="426" w:right="-17"/>
        <w:jc w:val="center"/>
        <w:rPr>
          <w:rFonts w:ascii="Arial" w:hAnsi="Arial" w:cs="Arial"/>
          <w:b/>
        </w:rPr>
      </w:pPr>
      <w:r w:rsidRPr="008C13A3">
        <w:rPr>
          <w:rFonts w:ascii="Arial" w:hAnsi="Arial" w:cs="Arial"/>
          <w:b/>
        </w:rPr>
        <w:t xml:space="preserve">MINUTA DE TERMO DE CONTRATO DE </w:t>
      </w:r>
      <w:bookmarkEnd w:id="0"/>
      <w:r w:rsidR="00D81055">
        <w:rPr>
          <w:rFonts w:ascii="Arial" w:hAnsi="Arial" w:cs="Arial"/>
          <w:b/>
        </w:rPr>
        <w:t>SERVIÇOS</w:t>
      </w:r>
    </w:p>
    <w:p w14:paraId="2B66B33B" w14:textId="77777777" w:rsidR="00296174" w:rsidRPr="008C13A3" w:rsidRDefault="00296174" w:rsidP="00296174">
      <w:pPr>
        <w:ind w:left="426" w:right="-17"/>
        <w:jc w:val="center"/>
        <w:rPr>
          <w:rFonts w:ascii="Arial" w:hAnsi="Arial" w:cs="Arial"/>
          <w:b/>
        </w:rPr>
      </w:pPr>
    </w:p>
    <w:p w14:paraId="1DF6ABD6" w14:textId="77777777" w:rsidR="00296174" w:rsidRPr="008C13A3" w:rsidRDefault="00296174" w:rsidP="00296174">
      <w:pPr>
        <w:ind w:left="4253" w:right="-17"/>
        <w:jc w:val="both"/>
        <w:rPr>
          <w:rFonts w:ascii="Arial" w:hAnsi="Arial" w:cs="Arial"/>
          <w:b/>
        </w:rPr>
      </w:pPr>
    </w:p>
    <w:p w14:paraId="1B2AFC92" w14:textId="77777777" w:rsidR="001D32DF" w:rsidRPr="008C13A3" w:rsidRDefault="009872FB" w:rsidP="00296174">
      <w:pPr>
        <w:ind w:left="4253" w:right="-17"/>
        <w:jc w:val="both"/>
        <w:rPr>
          <w:rFonts w:ascii="Arial" w:hAnsi="Arial" w:cs="Arial"/>
          <w:b/>
        </w:rPr>
      </w:pPr>
      <w:r w:rsidRPr="008C13A3">
        <w:rPr>
          <w:rFonts w:ascii="Arial" w:hAnsi="Arial" w:cs="Arial"/>
          <w:b/>
        </w:rPr>
        <w:t>CONTRATO ADMINISTRATIVO</w:t>
      </w:r>
      <w:r w:rsidR="001D32DF" w:rsidRPr="008C13A3">
        <w:rPr>
          <w:rFonts w:ascii="Arial" w:hAnsi="Arial" w:cs="Arial"/>
          <w:b/>
        </w:rPr>
        <w:t xml:space="preserve"> </w:t>
      </w:r>
      <w:bookmarkStart w:id="1" w:name="_Hlk142658004"/>
      <w:r w:rsidR="001D32DF" w:rsidRPr="008C13A3">
        <w:rPr>
          <w:rFonts w:ascii="Arial" w:hAnsi="Arial" w:cs="Arial"/>
          <w:b/>
        </w:rPr>
        <w:t xml:space="preserve">Nº ......../...., </w:t>
      </w:r>
      <w:bookmarkStart w:id="2" w:name="_Hlk142657986"/>
      <w:r w:rsidR="001D32DF" w:rsidRPr="008C13A3">
        <w:rPr>
          <w:rFonts w:ascii="Arial" w:hAnsi="Arial" w:cs="Arial"/>
          <w:b/>
        </w:rPr>
        <w:t>QUE FAZEM ENTRE SI O MUNICÍPIO DE NOVA FRIBURGO E A EMPRESA</w:t>
      </w:r>
      <w:bookmarkEnd w:id="2"/>
      <w:r w:rsidR="001D32DF" w:rsidRPr="008C13A3">
        <w:rPr>
          <w:rFonts w:ascii="Arial" w:hAnsi="Arial" w:cs="Arial"/>
          <w:b/>
        </w:rPr>
        <w:t xml:space="preserve">............................................... </w:t>
      </w:r>
    </w:p>
    <w:p w14:paraId="5B283FFC" w14:textId="77777777" w:rsidR="009872FB" w:rsidRPr="008C13A3" w:rsidRDefault="009872FB" w:rsidP="001D32DF">
      <w:pPr>
        <w:spacing w:line="276" w:lineRule="auto"/>
        <w:ind w:left="5103" w:right="-17"/>
        <w:jc w:val="both"/>
        <w:rPr>
          <w:rFonts w:ascii="Arial" w:hAnsi="Arial" w:cs="Arial"/>
          <w:b/>
        </w:rPr>
      </w:pPr>
    </w:p>
    <w:bookmarkEnd w:id="1"/>
    <w:p w14:paraId="322B834F" w14:textId="77777777" w:rsidR="001D4AC3" w:rsidRPr="008C13A3" w:rsidRDefault="001D4AC3" w:rsidP="000742AF">
      <w:pPr>
        <w:pStyle w:val="NormalWeb"/>
        <w:spacing w:line="276" w:lineRule="auto"/>
        <w:ind w:firstLine="284"/>
        <w:jc w:val="both"/>
        <w:rPr>
          <w:rFonts w:ascii="Arial" w:hAnsi="Arial" w:cs="Arial"/>
          <w:sz w:val="22"/>
          <w:szCs w:val="22"/>
        </w:rPr>
      </w:pPr>
      <w:r w:rsidRPr="008C13A3">
        <w:rPr>
          <w:rFonts w:ascii="Arial" w:hAnsi="Arial" w:cs="Arial"/>
          <w:sz w:val="22"/>
          <w:szCs w:val="22"/>
        </w:rPr>
        <w:t xml:space="preserve">O MUNICÍPIO DE NOVA FRIBURGO, com sede na Avenida Alberto Braune, 225 - Centro, na cidade de Nova Friburgo / RJ, inscrito(a) no CNPJ sob o nº 28.606.630/0001-23, neste ato representado(a) pelo(a) Exmo. Senhor Prefeito Municipal </w:t>
      </w:r>
      <w:r w:rsidR="000E6DAE" w:rsidRPr="008C13A3">
        <w:rPr>
          <w:rFonts w:ascii="Arial" w:hAnsi="Arial" w:cs="Arial"/>
          <w:sz w:val="22"/>
          <w:szCs w:val="22"/>
        </w:rPr>
        <w:t xml:space="preserve">JOHNNY MAYCON CORDEIRO RIBEIRO, </w:t>
      </w:r>
      <w:r w:rsidR="009872FB" w:rsidRPr="008C13A3">
        <w:rPr>
          <w:rFonts w:ascii="Arial" w:hAnsi="Arial" w:cs="Arial"/>
          <w:sz w:val="22"/>
          <w:szCs w:val="22"/>
          <w:lang w:val="pt-PT"/>
        </w:rPr>
        <w:t>nomeado(a) pela Portaria nº ......, de ..... de ..................... de 20..., publicada no</w:t>
      </w:r>
      <w:r w:rsidR="009872FB" w:rsidRPr="008C13A3">
        <w:rPr>
          <w:rFonts w:ascii="Arial" w:hAnsi="Arial" w:cs="Arial"/>
          <w:i/>
          <w:iCs/>
          <w:sz w:val="22"/>
          <w:szCs w:val="22"/>
          <w:lang w:val="pt-PT"/>
        </w:rPr>
        <w:t xml:space="preserve"> DO</w:t>
      </w:r>
      <w:r w:rsidR="00510C82" w:rsidRPr="008C13A3">
        <w:rPr>
          <w:rFonts w:ascii="Arial" w:hAnsi="Arial" w:cs="Arial"/>
          <w:i/>
          <w:iCs/>
          <w:sz w:val="22"/>
          <w:szCs w:val="22"/>
          <w:lang w:val="pt-PT"/>
        </w:rPr>
        <w:t>ENF</w:t>
      </w:r>
      <w:r w:rsidR="009872FB" w:rsidRPr="008C13A3">
        <w:rPr>
          <w:rFonts w:ascii="Arial" w:hAnsi="Arial" w:cs="Arial"/>
          <w:i/>
          <w:iCs/>
          <w:sz w:val="22"/>
          <w:szCs w:val="22"/>
          <w:lang w:val="pt-PT"/>
        </w:rPr>
        <w:t xml:space="preserve"> </w:t>
      </w:r>
      <w:r w:rsidR="009872FB" w:rsidRPr="008C13A3">
        <w:rPr>
          <w:rFonts w:ascii="Arial" w:hAnsi="Arial" w:cs="Arial"/>
          <w:sz w:val="22"/>
          <w:szCs w:val="22"/>
          <w:lang w:val="pt-PT"/>
        </w:rPr>
        <w:t xml:space="preserve">de ..... de ............... de ..........., portador da Matrícula Funcional nº .........., </w:t>
      </w:r>
      <w:r w:rsidR="000E6DAE" w:rsidRPr="008C13A3">
        <w:rPr>
          <w:rFonts w:ascii="Arial" w:hAnsi="Arial" w:cs="Arial"/>
          <w:sz w:val="22"/>
          <w:szCs w:val="22"/>
        </w:rPr>
        <w:t xml:space="preserve">inscrito no CPF sob o nº </w:t>
      </w:r>
      <w:r w:rsidR="00BA2AC6" w:rsidRPr="008C13A3">
        <w:rPr>
          <w:rFonts w:ascii="Arial" w:hAnsi="Arial" w:cs="Arial"/>
          <w:bCs/>
          <w:sz w:val="22"/>
          <w:szCs w:val="22"/>
        </w:rPr>
        <w:t>.........................................</w:t>
      </w:r>
      <w:r w:rsidRPr="008C13A3">
        <w:rPr>
          <w:rFonts w:ascii="Arial" w:hAnsi="Arial" w:cs="Arial"/>
          <w:bCs/>
          <w:sz w:val="22"/>
          <w:szCs w:val="22"/>
        </w:rPr>
        <w:t>,</w:t>
      </w:r>
      <w:r w:rsidRPr="008C13A3">
        <w:rPr>
          <w:rFonts w:ascii="Arial" w:hAnsi="Arial" w:cs="Arial"/>
          <w:sz w:val="22"/>
          <w:szCs w:val="22"/>
        </w:rPr>
        <w:t xml:space="preserve"> doravante denominado CONTRATANTE, e o(a) .............................. inscrito(a) no CNPJ/MF sob o nº ............................, sediado(a) na ..................................., doravante designada CONTRATAD</w:t>
      </w:r>
      <w:r w:rsidR="009872FB" w:rsidRPr="008C13A3">
        <w:rPr>
          <w:rFonts w:ascii="Arial" w:hAnsi="Arial" w:cs="Arial"/>
          <w:sz w:val="22"/>
          <w:szCs w:val="22"/>
        </w:rPr>
        <w:t>O</w:t>
      </w:r>
      <w:r w:rsidRPr="008C13A3">
        <w:rPr>
          <w:rFonts w:ascii="Arial" w:hAnsi="Arial" w:cs="Arial"/>
          <w:sz w:val="22"/>
          <w:szCs w:val="22"/>
        </w:rPr>
        <w:t>, neste ato representad</w:t>
      </w:r>
      <w:r w:rsidR="009872FB" w:rsidRPr="008C13A3">
        <w:rPr>
          <w:rFonts w:ascii="Arial" w:hAnsi="Arial" w:cs="Arial"/>
          <w:sz w:val="22"/>
          <w:szCs w:val="22"/>
        </w:rPr>
        <w:t xml:space="preserve">o(a) </w:t>
      </w:r>
      <w:r w:rsidRPr="008C13A3">
        <w:rPr>
          <w:rFonts w:ascii="Arial" w:hAnsi="Arial" w:cs="Arial"/>
          <w:sz w:val="22"/>
          <w:szCs w:val="22"/>
        </w:rPr>
        <w:t xml:space="preserve"> </w:t>
      </w:r>
      <w:r w:rsidR="009872FB" w:rsidRPr="008C13A3">
        <w:rPr>
          <w:rFonts w:ascii="Arial" w:hAnsi="Arial" w:cs="Arial"/>
          <w:sz w:val="22"/>
          <w:szCs w:val="22"/>
        </w:rPr>
        <w:t>por</w:t>
      </w:r>
      <w:r w:rsidRPr="008C13A3">
        <w:rPr>
          <w:rFonts w:ascii="Arial" w:hAnsi="Arial" w:cs="Arial"/>
          <w:sz w:val="22"/>
          <w:szCs w:val="22"/>
        </w:rPr>
        <w:t xml:space="preserve"> .....................</w:t>
      </w:r>
      <w:r w:rsidR="009872FB" w:rsidRPr="008C13A3">
        <w:rPr>
          <w:rFonts w:ascii="Arial" w:hAnsi="Arial" w:cs="Arial"/>
          <w:sz w:val="22"/>
          <w:szCs w:val="22"/>
          <w:lang w:val="pt-PT"/>
        </w:rPr>
        <w:t xml:space="preserve"> (nome e função no contratado)</w:t>
      </w:r>
      <w:r w:rsidRPr="008C13A3">
        <w:rPr>
          <w:rFonts w:ascii="Arial" w:hAnsi="Arial" w:cs="Arial"/>
          <w:sz w:val="22"/>
          <w:szCs w:val="22"/>
        </w:rPr>
        <w:t>, portador(a) da Carteira de Identidade nº ................., expedida pela (o) .................., e CPF nº .........................,</w:t>
      </w:r>
      <w:r w:rsidR="009872FB" w:rsidRPr="008C13A3">
        <w:rPr>
          <w:rFonts w:ascii="Arial" w:hAnsi="Arial" w:cs="Arial"/>
          <w:sz w:val="22"/>
          <w:szCs w:val="22"/>
        </w:rPr>
        <w:t xml:space="preserve"> </w:t>
      </w:r>
      <w:r w:rsidR="009872FB" w:rsidRPr="008C13A3">
        <w:rPr>
          <w:rFonts w:ascii="Arial" w:hAnsi="Arial" w:cs="Arial"/>
          <w:i/>
          <w:iCs/>
          <w:sz w:val="22"/>
          <w:szCs w:val="22"/>
          <w:lang w:val="pt-PT"/>
        </w:rPr>
        <w:t xml:space="preserve">conforme atos constitutivos da empresa </w:t>
      </w:r>
      <w:r w:rsidR="009872FB" w:rsidRPr="008C13A3">
        <w:rPr>
          <w:rFonts w:ascii="Arial" w:hAnsi="Arial" w:cs="Arial"/>
          <w:b/>
          <w:bCs/>
          <w:i/>
          <w:iCs/>
          <w:sz w:val="22"/>
          <w:szCs w:val="22"/>
          <w:lang w:val="pt-PT"/>
        </w:rPr>
        <w:t>OU</w:t>
      </w:r>
      <w:r w:rsidR="009872FB" w:rsidRPr="008C13A3">
        <w:rPr>
          <w:rFonts w:ascii="Arial" w:hAnsi="Arial" w:cs="Arial"/>
          <w:i/>
          <w:iCs/>
          <w:sz w:val="22"/>
          <w:szCs w:val="22"/>
          <w:lang w:val="pt-PT"/>
        </w:rPr>
        <w:t xml:space="preserve"> procuração apresentada nos autos</w:t>
      </w:r>
      <w:r w:rsidRPr="008C13A3">
        <w:rPr>
          <w:rFonts w:ascii="Arial" w:hAnsi="Arial" w:cs="Arial"/>
          <w:sz w:val="22"/>
          <w:szCs w:val="22"/>
        </w:rPr>
        <w:t xml:space="preserve"> tendo em vista o que consta no </w:t>
      </w:r>
      <w:r w:rsidR="005466C3" w:rsidRPr="008C13A3">
        <w:rPr>
          <w:rFonts w:ascii="Arial" w:hAnsi="Arial" w:cs="Arial"/>
          <w:b/>
          <w:bCs/>
          <w:sz w:val="22"/>
          <w:szCs w:val="22"/>
        </w:rPr>
        <w:t xml:space="preserve">Processo Administrativo </w:t>
      </w:r>
      <w:r w:rsidR="005466C3" w:rsidRPr="00F709E4">
        <w:rPr>
          <w:rFonts w:ascii="Arial" w:hAnsi="Arial" w:cs="Arial"/>
          <w:b/>
          <w:bCs/>
          <w:color w:val="000000" w:themeColor="text1"/>
          <w:sz w:val="22"/>
          <w:szCs w:val="22"/>
        </w:rPr>
        <w:t xml:space="preserve">nº </w:t>
      </w:r>
      <w:r w:rsidR="00F709E4" w:rsidRPr="00F709E4">
        <w:rPr>
          <w:rFonts w:ascii="Arial" w:hAnsi="Arial" w:cs="Arial"/>
          <w:b/>
          <w:bCs/>
          <w:color w:val="000000" w:themeColor="text1"/>
          <w:sz w:val="22"/>
          <w:szCs w:val="22"/>
        </w:rPr>
        <w:t>22.829/2023</w:t>
      </w:r>
      <w:r w:rsidR="0071720D" w:rsidRPr="00F709E4">
        <w:rPr>
          <w:rFonts w:ascii="Arial" w:hAnsi="Arial" w:cs="Arial"/>
          <w:b/>
          <w:bCs/>
          <w:color w:val="000000" w:themeColor="text1"/>
          <w:sz w:val="22"/>
          <w:szCs w:val="22"/>
        </w:rPr>
        <w:t>,</w:t>
      </w:r>
      <w:r w:rsidR="005466C3" w:rsidRPr="00F709E4">
        <w:rPr>
          <w:rFonts w:ascii="Arial" w:hAnsi="Arial" w:cs="Arial"/>
          <w:b/>
          <w:bCs/>
          <w:color w:val="000000" w:themeColor="text1"/>
          <w:sz w:val="22"/>
          <w:szCs w:val="22"/>
        </w:rPr>
        <w:t xml:space="preserve"> </w:t>
      </w:r>
      <w:r w:rsidRPr="008C13A3">
        <w:rPr>
          <w:rFonts w:ascii="Arial" w:hAnsi="Arial" w:cs="Arial"/>
          <w:sz w:val="22"/>
          <w:szCs w:val="22"/>
        </w:rPr>
        <w:t xml:space="preserve">e em observância às disposições da Lei nº </w:t>
      </w:r>
      <w:r w:rsidR="00F232EF" w:rsidRPr="008C13A3">
        <w:rPr>
          <w:rFonts w:ascii="Arial" w:hAnsi="Arial" w:cs="Arial"/>
          <w:sz w:val="22"/>
          <w:szCs w:val="22"/>
        </w:rPr>
        <w:t xml:space="preserve">14.133, </w:t>
      </w:r>
      <w:r w:rsidR="009872FB" w:rsidRPr="008C13A3">
        <w:rPr>
          <w:rFonts w:ascii="Arial" w:hAnsi="Arial" w:cs="Arial"/>
          <w:sz w:val="22"/>
          <w:szCs w:val="22"/>
        </w:rPr>
        <w:t xml:space="preserve">de 1º de abril </w:t>
      </w:r>
      <w:r w:rsidR="00F232EF" w:rsidRPr="008C13A3">
        <w:rPr>
          <w:rFonts w:ascii="Arial" w:hAnsi="Arial" w:cs="Arial"/>
          <w:sz w:val="22"/>
          <w:szCs w:val="22"/>
        </w:rPr>
        <w:t>de 2021</w:t>
      </w:r>
      <w:r w:rsidR="0050761F" w:rsidRPr="008C13A3">
        <w:rPr>
          <w:rFonts w:ascii="Arial" w:hAnsi="Arial" w:cs="Arial"/>
          <w:sz w:val="22"/>
          <w:szCs w:val="22"/>
        </w:rPr>
        <w:t xml:space="preserve"> </w:t>
      </w:r>
      <w:r w:rsidR="0050761F" w:rsidRPr="008C13A3">
        <w:rPr>
          <w:rFonts w:ascii="Arial" w:hAnsi="Arial" w:cs="Arial"/>
          <w:sz w:val="22"/>
          <w:szCs w:val="22"/>
          <w:lang w:val="pt-PT"/>
        </w:rPr>
        <w:t xml:space="preserve">e </w:t>
      </w:r>
      <w:r w:rsidR="009872FB" w:rsidRPr="008C13A3">
        <w:rPr>
          <w:rFonts w:ascii="Arial" w:hAnsi="Arial" w:cs="Arial"/>
          <w:sz w:val="22"/>
          <w:szCs w:val="22"/>
          <w:lang w:val="pt-PT"/>
        </w:rPr>
        <w:t>demais legislações aplicáveis</w:t>
      </w:r>
      <w:r w:rsidR="006306EF" w:rsidRPr="008C13A3">
        <w:rPr>
          <w:rFonts w:ascii="Arial" w:hAnsi="Arial" w:cs="Arial"/>
          <w:sz w:val="22"/>
          <w:szCs w:val="22"/>
        </w:rPr>
        <w:t>,</w:t>
      </w:r>
      <w:r w:rsidRPr="008C13A3">
        <w:rPr>
          <w:rFonts w:ascii="Arial" w:hAnsi="Arial" w:cs="Arial"/>
          <w:i/>
          <w:sz w:val="22"/>
          <w:szCs w:val="22"/>
        </w:rPr>
        <w:t xml:space="preserve"> </w:t>
      </w:r>
      <w:r w:rsidRPr="008C13A3">
        <w:rPr>
          <w:rFonts w:ascii="Arial" w:hAnsi="Arial" w:cs="Arial"/>
          <w:sz w:val="22"/>
          <w:szCs w:val="22"/>
        </w:rPr>
        <w:t xml:space="preserve">resolvem celebrar o presente Termo de Contrato, decorrente do </w:t>
      </w:r>
      <w:r w:rsidR="005466C3" w:rsidRPr="00F709E4">
        <w:rPr>
          <w:rFonts w:ascii="Arial" w:hAnsi="Arial" w:cs="Arial"/>
          <w:b/>
          <w:bCs/>
          <w:color w:val="000000" w:themeColor="text1"/>
          <w:sz w:val="22"/>
          <w:szCs w:val="22"/>
        </w:rPr>
        <w:t>Pregão Eletrônico</w:t>
      </w:r>
      <w:r w:rsidR="000B23ED" w:rsidRPr="00F709E4">
        <w:rPr>
          <w:rFonts w:ascii="Arial" w:hAnsi="Arial" w:cs="Arial"/>
          <w:b/>
          <w:bCs/>
          <w:color w:val="000000" w:themeColor="text1"/>
          <w:sz w:val="22"/>
          <w:szCs w:val="22"/>
        </w:rPr>
        <w:t xml:space="preserve"> </w:t>
      </w:r>
      <w:r w:rsidR="005466C3" w:rsidRPr="00F709E4">
        <w:rPr>
          <w:rFonts w:ascii="Arial" w:hAnsi="Arial" w:cs="Arial"/>
          <w:b/>
          <w:bCs/>
          <w:color w:val="000000" w:themeColor="text1"/>
          <w:sz w:val="22"/>
          <w:szCs w:val="22"/>
        </w:rPr>
        <w:t xml:space="preserve">nº </w:t>
      </w:r>
      <w:r w:rsidR="00F709E4" w:rsidRPr="00F709E4">
        <w:rPr>
          <w:rFonts w:ascii="Arial" w:hAnsi="Arial" w:cs="Arial"/>
          <w:b/>
          <w:bCs/>
          <w:color w:val="000000" w:themeColor="text1"/>
          <w:sz w:val="22"/>
          <w:szCs w:val="22"/>
        </w:rPr>
        <w:t>90.041/2025</w:t>
      </w:r>
      <w:r w:rsidRPr="008C13A3">
        <w:rPr>
          <w:rFonts w:ascii="Arial" w:hAnsi="Arial" w:cs="Arial"/>
          <w:sz w:val="22"/>
          <w:szCs w:val="22"/>
        </w:rPr>
        <w:t>, mediante as cláusulas e condições a seguir enunciadas.</w:t>
      </w:r>
    </w:p>
    <w:p w14:paraId="4A594298" w14:textId="77777777" w:rsidR="009872FB" w:rsidRPr="008C13A3" w:rsidRDefault="001D32DF" w:rsidP="00440C80">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PRIMEIRA – OBJETO</w:t>
      </w:r>
      <w:r w:rsidR="009872FB" w:rsidRPr="008C13A3">
        <w:rPr>
          <w:rFonts w:ascii="Arial" w:eastAsiaTheme="majorEastAsia" w:hAnsi="Arial" w:cs="Arial"/>
          <w:b/>
          <w:bCs/>
          <w:lang w:val="pt-BR" w:eastAsia="pt-BR"/>
        </w:rPr>
        <w:t xml:space="preserve"> (art. 92, I e II)</w:t>
      </w:r>
    </w:p>
    <w:p w14:paraId="5D5C9357" w14:textId="77777777" w:rsidR="001D32DF" w:rsidRPr="003654DC" w:rsidRDefault="00B0084D" w:rsidP="003654DC">
      <w:pPr>
        <w:pStyle w:val="PargrafodaLista"/>
        <w:widowControl/>
        <w:numPr>
          <w:ilvl w:val="1"/>
          <w:numId w:val="2"/>
        </w:numPr>
        <w:tabs>
          <w:tab w:val="left" w:pos="426"/>
        </w:tabs>
        <w:autoSpaceDE/>
        <w:autoSpaceDN/>
        <w:spacing w:before="120" w:after="120" w:line="276" w:lineRule="auto"/>
        <w:ind w:left="0" w:firstLine="0"/>
        <w:jc w:val="both"/>
        <w:rPr>
          <w:rFonts w:ascii="Arial" w:eastAsia="Times New Roman" w:hAnsi="Arial" w:cs="Arial"/>
          <w:lang w:val="pt-BR" w:eastAsia="pt-BR"/>
        </w:rPr>
      </w:pPr>
      <w:r w:rsidRPr="003654DC">
        <w:rPr>
          <w:rFonts w:ascii="Arial" w:eastAsia="Times New Roman" w:hAnsi="Arial" w:cs="Arial"/>
          <w:lang w:val="pt-BR" w:eastAsia="pt-BR"/>
        </w:rPr>
        <w:t xml:space="preserve"> O objeto do presente instrumento é a </w:t>
      </w:r>
      <w:r w:rsidR="00F709E4" w:rsidRPr="003654DC">
        <w:rPr>
          <w:rFonts w:ascii="Arial" w:eastAsia="Times New Roman" w:hAnsi="Arial" w:cs="Arial"/>
          <w:b/>
          <w:bCs/>
          <w:color w:val="000000" w:themeColor="text1"/>
          <w:lang w:val="pt-BR" w:eastAsia="pt-BR"/>
        </w:rPr>
        <w:t>CONTRATAÇÃO DE EMPRESA ESPECIALIZADA PARA PRESTAÇÃO DE SERVIÇOS DE MOBILIDADE URBANA, REFERENTE À LOCAÇÃO E MANUTENÇÃO DE UMA ÚNICA PLATAFORMA INTEGRADA DE GESTÃO DE ESTACIONAMENTO ROTATIVO, COMPREENDENDO (1) PARQUÍMETROS MULTIVAGA E MULTISSERVIÇO; (2) APLICATIVO PARA SMARTPHONE – MÓDULO USUÁRIO, (3) PORTAL “WEB”, (4) TERMINAL DE AUTOATENDIMENTO PARA PONTO DE VENDA (PDV), (5) FISCALIZAÇÃO EMBARCADA VEICULAR COM CÂMERAS E LEITURA DE PLACAS, (6) SOFTWARE DE FISCALIZAÇÃO MANUAL DE USO DE VAGAS, (7) SOFTWARE INTEGRADOR DE GESTÃO, E (8) DEMAIS EQUIPAMENTOS, SERVIÇOS E SUPORTE À OPERAÇÃO ESTACIONAMENTO ROTATIVO NAS VIAS PÚBLICAS DA CIDADE DE NOVA FRIBURGO/RJ</w:t>
      </w:r>
      <w:r w:rsidR="00F709E4" w:rsidRPr="003654DC">
        <w:rPr>
          <w:rFonts w:ascii="Arial" w:eastAsia="Times New Roman" w:hAnsi="Arial" w:cs="Arial"/>
          <w:lang w:val="pt-BR" w:eastAsia="pt-BR"/>
        </w:rPr>
        <w:t xml:space="preserve">, </w:t>
      </w:r>
      <w:r w:rsidRPr="003654DC">
        <w:rPr>
          <w:rFonts w:ascii="Arial" w:eastAsia="Times New Roman" w:hAnsi="Arial" w:cs="Arial"/>
          <w:lang w:val="pt-BR" w:eastAsia="pt-BR"/>
        </w:rPr>
        <w:t xml:space="preserve">nas condições estabelecidas no Termo de Referência </w:t>
      </w:r>
      <w:r w:rsidR="005466C3" w:rsidRPr="003654DC">
        <w:rPr>
          <w:rFonts w:ascii="Arial" w:eastAsia="Times New Roman" w:hAnsi="Arial" w:cs="Arial"/>
          <w:lang w:val="pt-BR" w:eastAsia="pt-BR"/>
        </w:rPr>
        <w:t xml:space="preserve">– </w:t>
      </w:r>
      <w:r w:rsidRPr="003654DC">
        <w:rPr>
          <w:rFonts w:ascii="Arial" w:eastAsia="Times New Roman" w:hAnsi="Arial" w:cs="Arial"/>
          <w:lang w:val="pt-BR" w:eastAsia="pt-BR"/>
        </w:rPr>
        <w:t>Anexo</w:t>
      </w:r>
      <w:r w:rsidR="005466C3" w:rsidRPr="003654DC">
        <w:rPr>
          <w:rFonts w:ascii="Arial" w:eastAsia="Times New Roman" w:hAnsi="Arial" w:cs="Arial"/>
          <w:lang w:val="pt-BR" w:eastAsia="pt-BR"/>
        </w:rPr>
        <w:t xml:space="preserve"> I do edital.</w:t>
      </w:r>
    </w:p>
    <w:p w14:paraId="438D4D71" w14:textId="0CEF3826" w:rsidR="005E2922" w:rsidRPr="002855A9" w:rsidRDefault="00B0084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iCs/>
        </w:rPr>
        <w:t>Objeto da contratação</w:t>
      </w:r>
      <w:r w:rsidR="001D32DF" w:rsidRPr="008C13A3">
        <w:rPr>
          <w:rFonts w:ascii="Arial" w:hAnsi="Arial" w:cs="Arial"/>
          <w:iCs/>
        </w:rPr>
        <w:t>:</w:t>
      </w:r>
    </w:p>
    <w:p w14:paraId="5049B45D" w14:textId="77777777" w:rsidR="002855A9" w:rsidRPr="008C13A3" w:rsidRDefault="002855A9" w:rsidP="002855A9">
      <w:pPr>
        <w:pStyle w:val="PargrafodaLista"/>
        <w:widowControl/>
        <w:tabs>
          <w:tab w:val="left" w:pos="426"/>
        </w:tabs>
        <w:autoSpaceDE/>
        <w:autoSpaceDN/>
        <w:spacing w:before="120" w:after="120" w:line="276" w:lineRule="auto"/>
        <w:ind w:left="0"/>
        <w:jc w:val="both"/>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 w:type="dxa"/>
          <w:right w:w="10" w:type="dxa"/>
        </w:tblCellMar>
        <w:tblLook w:val="0000" w:firstRow="0" w:lastRow="0" w:firstColumn="0" w:lastColumn="0" w:noHBand="0" w:noVBand="0"/>
      </w:tblPr>
      <w:tblGrid>
        <w:gridCol w:w="882"/>
        <w:gridCol w:w="1100"/>
        <w:gridCol w:w="2407"/>
        <w:gridCol w:w="968"/>
        <w:gridCol w:w="1057"/>
        <w:gridCol w:w="1521"/>
        <w:gridCol w:w="1129"/>
      </w:tblGrid>
      <w:tr w:rsidR="00510C82" w:rsidRPr="008C13A3" w14:paraId="33F37BAF" w14:textId="77777777" w:rsidTr="00510C82">
        <w:tc>
          <w:tcPr>
            <w:tcW w:w="486" w:type="pct"/>
            <w:vMerge w:val="restart"/>
            <w:shd w:val="clear" w:color="auto" w:fill="D8D8D8"/>
            <w:tcMar>
              <w:top w:w="0" w:type="dxa"/>
              <w:left w:w="108" w:type="dxa"/>
              <w:bottom w:w="0" w:type="dxa"/>
              <w:right w:w="108" w:type="dxa"/>
            </w:tcMar>
            <w:vAlign w:val="center"/>
          </w:tcPr>
          <w:p w14:paraId="1EE0C3EA" w14:textId="77777777" w:rsidR="00510C82" w:rsidRPr="008C13A3" w:rsidRDefault="00510C82" w:rsidP="003654DC">
            <w:pPr>
              <w:pStyle w:val="PargrafodaLista"/>
              <w:ind w:left="0" w:firstLine="29"/>
              <w:jc w:val="center"/>
              <w:rPr>
                <w:rFonts w:ascii="Arial" w:hAnsi="Arial" w:cs="Arial"/>
                <w:b/>
              </w:rPr>
            </w:pPr>
            <w:r w:rsidRPr="008C13A3">
              <w:rPr>
                <w:rFonts w:ascii="Arial" w:hAnsi="Arial" w:cs="Arial"/>
                <w:b/>
              </w:rPr>
              <w:lastRenderedPageBreak/>
              <w:t>ITEM</w:t>
            </w:r>
          </w:p>
        </w:tc>
        <w:tc>
          <w:tcPr>
            <w:tcW w:w="606" w:type="pct"/>
            <w:vMerge w:val="restart"/>
            <w:shd w:val="clear" w:color="auto" w:fill="D8D8D8"/>
            <w:vAlign w:val="center"/>
          </w:tcPr>
          <w:p w14:paraId="2FC8B602" w14:textId="77777777" w:rsidR="00510C82" w:rsidRPr="008C13A3" w:rsidRDefault="00510C82" w:rsidP="003654DC">
            <w:pPr>
              <w:pStyle w:val="PargrafodaLista"/>
              <w:ind w:left="0" w:firstLine="29"/>
              <w:jc w:val="center"/>
              <w:rPr>
                <w:rFonts w:ascii="Arial" w:hAnsi="Arial" w:cs="Arial"/>
                <w:b/>
              </w:rPr>
            </w:pPr>
            <w:r w:rsidRPr="008C13A3">
              <w:rPr>
                <w:rFonts w:ascii="Arial" w:hAnsi="Arial" w:cs="Arial"/>
                <w:b/>
              </w:rPr>
              <w:t>CAT</w:t>
            </w:r>
            <w:r w:rsidR="0019666A" w:rsidRPr="008C13A3">
              <w:rPr>
                <w:rFonts w:ascii="Arial" w:hAnsi="Arial" w:cs="Arial"/>
                <w:b/>
              </w:rPr>
              <w:t>MAT</w:t>
            </w:r>
          </w:p>
        </w:tc>
        <w:tc>
          <w:tcPr>
            <w:tcW w:w="1328" w:type="pct"/>
            <w:vMerge w:val="restart"/>
            <w:shd w:val="clear" w:color="auto" w:fill="D8D8D8"/>
            <w:tcMar>
              <w:top w:w="0" w:type="dxa"/>
              <w:left w:w="108" w:type="dxa"/>
              <w:bottom w:w="0" w:type="dxa"/>
              <w:right w:w="108" w:type="dxa"/>
            </w:tcMar>
            <w:vAlign w:val="center"/>
          </w:tcPr>
          <w:p w14:paraId="41FB47F0" w14:textId="77777777" w:rsidR="00510C82" w:rsidRPr="008C13A3" w:rsidRDefault="00510C82" w:rsidP="003654DC">
            <w:pPr>
              <w:pStyle w:val="PargrafodaLista"/>
              <w:ind w:left="0" w:firstLine="29"/>
              <w:jc w:val="center"/>
              <w:rPr>
                <w:rFonts w:ascii="Arial" w:hAnsi="Arial" w:cs="Arial"/>
                <w:b/>
              </w:rPr>
            </w:pPr>
            <w:r w:rsidRPr="008C13A3">
              <w:rPr>
                <w:rFonts w:ascii="Arial" w:hAnsi="Arial" w:cs="Arial"/>
                <w:b/>
              </w:rPr>
              <w:t>ESPECIFICAÇÃO</w:t>
            </w:r>
          </w:p>
        </w:tc>
        <w:tc>
          <w:tcPr>
            <w:tcW w:w="534" w:type="pct"/>
            <w:vMerge w:val="restart"/>
            <w:shd w:val="clear" w:color="auto" w:fill="D8D8D8"/>
            <w:tcMar>
              <w:top w:w="0" w:type="dxa"/>
              <w:left w:w="108" w:type="dxa"/>
              <w:bottom w:w="0" w:type="dxa"/>
              <w:right w:w="108" w:type="dxa"/>
            </w:tcMar>
            <w:vAlign w:val="center"/>
          </w:tcPr>
          <w:p w14:paraId="60039A87" w14:textId="77777777" w:rsidR="00510C82" w:rsidRPr="008C13A3" w:rsidRDefault="00510C82" w:rsidP="003654DC">
            <w:pPr>
              <w:pStyle w:val="PargrafodaLista"/>
              <w:ind w:left="0" w:firstLine="29"/>
              <w:jc w:val="center"/>
              <w:rPr>
                <w:rFonts w:ascii="Arial" w:hAnsi="Arial" w:cs="Arial"/>
                <w:b/>
              </w:rPr>
            </w:pPr>
            <w:r w:rsidRPr="008C13A3">
              <w:rPr>
                <w:rFonts w:ascii="Arial" w:hAnsi="Arial" w:cs="Arial"/>
                <w:b/>
              </w:rPr>
              <w:t>UNID.</w:t>
            </w:r>
          </w:p>
        </w:tc>
        <w:tc>
          <w:tcPr>
            <w:tcW w:w="583" w:type="pct"/>
            <w:vMerge w:val="restart"/>
            <w:shd w:val="clear" w:color="auto" w:fill="D8D8D8"/>
            <w:tcMar>
              <w:top w:w="0" w:type="dxa"/>
              <w:left w:w="108" w:type="dxa"/>
              <w:bottom w:w="0" w:type="dxa"/>
              <w:right w:w="108" w:type="dxa"/>
            </w:tcMar>
            <w:vAlign w:val="center"/>
          </w:tcPr>
          <w:p w14:paraId="054C0CCE" w14:textId="77777777" w:rsidR="00510C82" w:rsidRPr="008C13A3" w:rsidRDefault="00510C82" w:rsidP="003654DC">
            <w:pPr>
              <w:pStyle w:val="PargrafodaLista"/>
              <w:ind w:left="0" w:firstLine="29"/>
              <w:jc w:val="center"/>
              <w:rPr>
                <w:rFonts w:ascii="Arial" w:hAnsi="Arial" w:cs="Arial"/>
                <w:b/>
              </w:rPr>
            </w:pPr>
            <w:r w:rsidRPr="008C13A3">
              <w:rPr>
                <w:rFonts w:ascii="Arial" w:hAnsi="Arial" w:cs="Arial"/>
                <w:b/>
              </w:rPr>
              <w:t>QTDE.</w:t>
            </w:r>
          </w:p>
        </w:tc>
        <w:tc>
          <w:tcPr>
            <w:tcW w:w="1462" w:type="pct"/>
            <w:gridSpan w:val="2"/>
            <w:shd w:val="clear" w:color="auto" w:fill="D8D8D8"/>
            <w:tcMar>
              <w:top w:w="0" w:type="dxa"/>
              <w:left w:w="108" w:type="dxa"/>
              <w:bottom w:w="0" w:type="dxa"/>
              <w:right w:w="108" w:type="dxa"/>
            </w:tcMar>
            <w:vAlign w:val="center"/>
          </w:tcPr>
          <w:p w14:paraId="5193F38E" w14:textId="77777777" w:rsidR="00510C82" w:rsidRPr="008C13A3" w:rsidRDefault="002A5731" w:rsidP="003654DC">
            <w:pPr>
              <w:pStyle w:val="PargrafodaLista"/>
              <w:ind w:left="0" w:firstLine="29"/>
              <w:jc w:val="center"/>
              <w:rPr>
                <w:rFonts w:ascii="Arial" w:hAnsi="Arial" w:cs="Arial"/>
                <w:b/>
              </w:rPr>
            </w:pPr>
            <w:r w:rsidRPr="008C13A3">
              <w:rPr>
                <w:rFonts w:ascii="Arial" w:hAnsi="Arial" w:cs="Arial"/>
                <w:b/>
              </w:rPr>
              <w:t>VALOR</w:t>
            </w:r>
          </w:p>
        </w:tc>
      </w:tr>
      <w:tr w:rsidR="00510C82" w:rsidRPr="008C13A3" w14:paraId="0F9B993D" w14:textId="77777777" w:rsidTr="00510C82">
        <w:tc>
          <w:tcPr>
            <w:tcW w:w="486" w:type="pct"/>
            <w:vMerge/>
            <w:shd w:val="clear" w:color="auto" w:fill="D8D8D8"/>
            <w:tcMar>
              <w:top w:w="0" w:type="dxa"/>
              <w:left w:w="108" w:type="dxa"/>
              <w:bottom w:w="0" w:type="dxa"/>
              <w:right w:w="108" w:type="dxa"/>
            </w:tcMar>
            <w:vAlign w:val="center"/>
          </w:tcPr>
          <w:p w14:paraId="1EDCAE09" w14:textId="77777777" w:rsidR="00510C82" w:rsidRPr="008C13A3" w:rsidRDefault="00510C82" w:rsidP="003654DC">
            <w:pPr>
              <w:ind w:firstLine="29"/>
              <w:jc w:val="center"/>
              <w:rPr>
                <w:rFonts w:ascii="Arial" w:hAnsi="Arial" w:cs="Arial"/>
              </w:rPr>
            </w:pPr>
          </w:p>
        </w:tc>
        <w:tc>
          <w:tcPr>
            <w:tcW w:w="606" w:type="pct"/>
            <w:vMerge/>
            <w:shd w:val="clear" w:color="auto" w:fill="D8D8D8"/>
          </w:tcPr>
          <w:p w14:paraId="130D515C" w14:textId="77777777" w:rsidR="00510C82" w:rsidRPr="008C13A3" w:rsidRDefault="00510C82" w:rsidP="003654DC">
            <w:pPr>
              <w:ind w:firstLine="29"/>
              <w:jc w:val="center"/>
              <w:rPr>
                <w:rFonts w:ascii="Arial" w:hAnsi="Arial" w:cs="Arial"/>
              </w:rPr>
            </w:pPr>
          </w:p>
        </w:tc>
        <w:tc>
          <w:tcPr>
            <w:tcW w:w="1328" w:type="pct"/>
            <w:vMerge/>
            <w:shd w:val="clear" w:color="auto" w:fill="D8D8D8"/>
            <w:tcMar>
              <w:top w:w="0" w:type="dxa"/>
              <w:left w:w="108" w:type="dxa"/>
              <w:bottom w:w="0" w:type="dxa"/>
              <w:right w:w="108" w:type="dxa"/>
            </w:tcMar>
            <w:vAlign w:val="center"/>
          </w:tcPr>
          <w:p w14:paraId="00F6F1D8" w14:textId="77777777" w:rsidR="00510C82" w:rsidRPr="008C13A3" w:rsidRDefault="00510C82" w:rsidP="003654DC">
            <w:pPr>
              <w:ind w:firstLine="29"/>
              <w:jc w:val="center"/>
              <w:rPr>
                <w:rFonts w:ascii="Arial" w:hAnsi="Arial" w:cs="Arial"/>
              </w:rPr>
            </w:pPr>
          </w:p>
        </w:tc>
        <w:tc>
          <w:tcPr>
            <w:tcW w:w="534" w:type="pct"/>
            <w:vMerge/>
            <w:shd w:val="clear" w:color="auto" w:fill="D8D8D8"/>
            <w:tcMar>
              <w:top w:w="0" w:type="dxa"/>
              <w:left w:w="108" w:type="dxa"/>
              <w:bottom w:w="0" w:type="dxa"/>
              <w:right w:w="108" w:type="dxa"/>
            </w:tcMar>
            <w:vAlign w:val="center"/>
          </w:tcPr>
          <w:p w14:paraId="1CA8A085" w14:textId="77777777" w:rsidR="00510C82" w:rsidRPr="008C13A3" w:rsidRDefault="00510C82" w:rsidP="003654DC">
            <w:pPr>
              <w:ind w:firstLine="29"/>
              <w:jc w:val="center"/>
              <w:rPr>
                <w:rFonts w:ascii="Arial" w:hAnsi="Arial" w:cs="Arial"/>
              </w:rPr>
            </w:pPr>
          </w:p>
        </w:tc>
        <w:tc>
          <w:tcPr>
            <w:tcW w:w="583" w:type="pct"/>
            <w:vMerge/>
            <w:shd w:val="clear" w:color="auto" w:fill="D8D8D8"/>
            <w:tcMar>
              <w:top w:w="0" w:type="dxa"/>
              <w:left w:w="108" w:type="dxa"/>
              <w:bottom w:w="0" w:type="dxa"/>
              <w:right w:w="108" w:type="dxa"/>
            </w:tcMar>
            <w:vAlign w:val="center"/>
          </w:tcPr>
          <w:p w14:paraId="0C22D8E0" w14:textId="77777777" w:rsidR="00510C82" w:rsidRPr="008C13A3" w:rsidRDefault="00510C82" w:rsidP="003654DC">
            <w:pPr>
              <w:ind w:firstLine="29"/>
              <w:jc w:val="center"/>
              <w:rPr>
                <w:rFonts w:ascii="Arial" w:hAnsi="Arial" w:cs="Arial"/>
              </w:rPr>
            </w:pPr>
          </w:p>
        </w:tc>
        <w:tc>
          <w:tcPr>
            <w:tcW w:w="839" w:type="pct"/>
            <w:shd w:val="clear" w:color="auto" w:fill="D8D8D8"/>
            <w:tcMar>
              <w:top w:w="0" w:type="dxa"/>
              <w:left w:w="108" w:type="dxa"/>
              <w:bottom w:w="0" w:type="dxa"/>
              <w:right w:w="108" w:type="dxa"/>
            </w:tcMar>
            <w:vAlign w:val="center"/>
          </w:tcPr>
          <w:p w14:paraId="2FE6BE17" w14:textId="77777777" w:rsidR="00510C82" w:rsidRPr="008C13A3" w:rsidRDefault="00510C82" w:rsidP="003654DC">
            <w:pPr>
              <w:pStyle w:val="PargrafodaLista"/>
              <w:ind w:left="0" w:firstLine="29"/>
              <w:jc w:val="center"/>
              <w:rPr>
                <w:rFonts w:ascii="Arial" w:hAnsi="Arial" w:cs="Arial"/>
                <w:b/>
              </w:rPr>
            </w:pPr>
            <w:r w:rsidRPr="008C13A3">
              <w:rPr>
                <w:rFonts w:ascii="Arial" w:hAnsi="Arial" w:cs="Arial"/>
                <w:b/>
              </w:rPr>
              <w:t>UNITÁRIO</w:t>
            </w:r>
          </w:p>
        </w:tc>
        <w:tc>
          <w:tcPr>
            <w:tcW w:w="623" w:type="pct"/>
            <w:shd w:val="clear" w:color="auto" w:fill="D8D8D8"/>
            <w:tcMar>
              <w:top w:w="0" w:type="dxa"/>
              <w:left w:w="108" w:type="dxa"/>
              <w:bottom w:w="0" w:type="dxa"/>
              <w:right w:w="108" w:type="dxa"/>
            </w:tcMar>
            <w:vAlign w:val="center"/>
          </w:tcPr>
          <w:p w14:paraId="421736BC" w14:textId="77777777" w:rsidR="00510C82" w:rsidRPr="008C13A3" w:rsidRDefault="00510C82" w:rsidP="003654DC">
            <w:pPr>
              <w:pStyle w:val="PargrafodaLista"/>
              <w:ind w:left="0" w:firstLine="29"/>
              <w:jc w:val="center"/>
              <w:rPr>
                <w:rFonts w:ascii="Arial" w:hAnsi="Arial" w:cs="Arial"/>
                <w:b/>
              </w:rPr>
            </w:pPr>
            <w:r w:rsidRPr="008C13A3">
              <w:rPr>
                <w:rFonts w:ascii="Arial" w:hAnsi="Arial" w:cs="Arial"/>
                <w:b/>
              </w:rPr>
              <w:t>TOTAL</w:t>
            </w:r>
          </w:p>
        </w:tc>
      </w:tr>
      <w:tr w:rsidR="00510C82" w:rsidRPr="008C13A3" w14:paraId="20411465" w14:textId="77777777" w:rsidTr="00510C82">
        <w:trPr>
          <w:trHeight w:val="284"/>
        </w:trPr>
        <w:tc>
          <w:tcPr>
            <w:tcW w:w="486" w:type="pct"/>
            <w:tcMar>
              <w:top w:w="0" w:type="dxa"/>
              <w:left w:w="108" w:type="dxa"/>
              <w:bottom w:w="0" w:type="dxa"/>
              <w:right w:w="108" w:type="dxa"/>
            </w:tcMar>
            <w:vAlign w:val="center"/>
          </w:tcPr>
          <w:p w14:paraId="5F52672A" w14:textId="77777777" w:rsidR="00510C82" w:rsidRPr="008C13A3" w:rsidRDefault="00510C82" w:rsidP="000742AF">
            <w:pPr>
              <w:pStyle w:val="Standard"/>
              <w:ind w:firstLine="284"/>
              <w:jc w:val="center"/>
              <w:rPr>
                <w:rFonts w:ascii="Arial" w:hAnsi="Arial" w:cs="Arial"/>
                <w:b/>
              </w:rPr>
            </w:pPr>
            <w:r w:rsidRPr="008C13A3">
              <w:rPr>
                <w:rFonts w:ascii="Arial" w:hAnsi="Arial" w:cs="Arial"/>
                <w:b/>
              </w:rPr>
              <w:t>1</w:t>
            </w:r>
          </w:p>
        </w:tc>
        <w:tc>
          <w:tcPr>
            <w:tcW w:w="606" w:type="pct"/>
          </w:tcPr>
          <w:p w14:paraId="774CA453" w14:textId="77777777" w:rsidR="00510C82" w:rsidRPr="008C13A3" w:rsidRDefault="00510C82" w:rsidP="000742AF">
            <w:pPr>
              <w:pStyle w:val="Standard"/>
              <w:ind w:firstLine="284"/>
              <w:jc w:val="both"/>
              <w:rPr>
                <w:rFonts w:ascii="Arial" w:hAnsi="Arial" w:cs="Arial"/>
              </w:rPr>
            </w:pPr>
          </w:p>
        </w:tc>
        <w:tc>
          <w:tcPr>
            <w:tcW w:w="1328" w:type="pct"/>
            <w:tcMar>
              <w:top w:w="0" w:type="dxa"/>
              <w:left w:w="108" w:type="dxa"/>
              <w:bottom w:w="0" w:type="dxa"/>
              <w:right w:w="108" w:type="dxa"/>
            </w:tcMar>
            <w:vAlign w:val="center"/>
          </w:tcPr>
          <w:p w14:paraId="5248FDD6" w14:textId="77777777" w:rsidR="00510C82" w:rsidRPr="008C13A3" w:rsidRDefault="00510C82" w:rsidP="000742AF">
            <w:pPr>
              <w:pStyle w:val="Standard"/>
              <w:ind w:firstLine="284"/>
              <w:jc w:val="both"/>
              <w:rPr>
                <w:rFonts w:ascii="Arial" w:hAnsi="Arial" w:cs="Arial"/>
              </w:rPr>
            </w:pPr>
          </w:p>
        </w:tc>
        <w:tc>
          <w:tcPr>
            <w:tcW w:w="534" w:type="pct"/>
            <w:tcMar>
              <w:top w:w="0" w:type="dxa"/>
              <w:left w:w="108" w:type="dxa"/>
              <w:bottom w:w="0" w:type="dxa"/>
              <w:right w:w="108" w:type="dxa"/>
            </w:tcMar>
            <w:vAlign w:val="center"/>
          </w:tcPr>
          <w:p w14:paraId="553ED3FB" w14:textId="77777777" w:rsidR="00510C82" w:rsidRPr="008C13A3" w:rsidRDefault="00510C82" w:rsidP="000742AF">
            <w:pPr>
              <w:pStyle w:val="Standard"/>
              <w:ind w:firstLine="284"/>
              <w:jc w:val="center"/>
              <w:rPr>
                <w:rFonts w:ascii="Arial" w:hAnsi="Arial" w:cs="Arial"/>
              </w:rPr>
            </w:pPr>
          </w:p>
        </w:tc>
        <w:tc>
          <w:tcPr>
            <w:tcW w:w="583" w:type="pct"/>
            <w:tcMar>
              <w:top w:w="0" w:type="dxa"/>
              <w:left w:w="108" w:type="dxa"/>
              <w:bottom w:w="0" w:type="dxa"/>
              <w:right w:w="108" w:type="dxa"/>
            </w:tcMar>
            <w:vAlign w:val="center"/>
          </w:tcPr>
          <w:p w14:paraId="66572AD5" w14:textId="77777777" w:rsidR="00510C82" w:rsidRPr="008C13A3" w:rsidRDefault="00510C82" w:rsidP="000742AF">
            <w:pPr>
              <w:pStyle w:val="Standard"/>
              <w:ind w:firstLine="284"/>
              <w:jc w:val="center"/>
              <w:rPr>
                <w:rFonts w:ascii="Arial" w:hAnsi="Arial" w:cs="Arial"/>
                <w:b/>
              </w:rPr>
            </w:pPr>
          </w:p>
        </w:tc>
        <w:tc>
          <w:tcPr>
            <w:tcW w:w="839" w:type="pct"/>
            <w:tcMar>
              <w:top w:w="0" w:type="dxa"/>
              <w:left w:w="108" w:type="dxa"/>
              <w:bottom w:w="0" w:type="dxa"/>
              <w:right w:w="108" w:type="dxa"/>
            </w:tcMar>
            <w:vAlign w:val="center"/>
          </w:tcPr>
          <w:p w14:paraId="391327BD" w14:textId="77777777" w:rsidR="00510C82" w:rsidRPr="008C13A3" w:rsidRDefault="00510C82" w:rsidP="000742AF">
            <w:pPr>
              <w:pStyle w:val="Standard"/>
              <w:spacing w:after="0" w:line="240" w:lineRule="auto"/>
              <w:ind w:firstLine="284"/>
              <w:jc w:val="right"/>
              <w:rPr>
                <w:rFonts w:ascii="Arial" w:hAnsi="Arial" w:cs="Arial"/>
              </w:rPr>
            </w:pPr>
          </w:p>
        </w:tc>
        <w:tc>
          <w:tcPr>
            <w:tcW w:w="623" w:type="pct"/>
            <w:tcMar>
              <w:top w:w="0" w:type="dxa"/>
              <w:left w:w="108" w:type="dxa"/>
              <w:bottom w:w="0" w:type="dxa"/>
              <w:right w:w="108" w:type="dxa"/>
            </w:tcMar>
            <w:vAlign w:val="center"/>
          </w:tcPr>
          <w:p w14:paraId="2EE848E4" w14:textId="77777777" w:rsidR="00510C82" w:rsidRPr="008C13A3" w:rsidRDefault="00510C82" w:rsidP="000742AF">
            <w:pPr>
              <w:pStyle w:val="Standard"/>
              <w:spacing w:after="0" w:line="240" w:lineRule="auto"/>
              <w:ind w:firstLine="284"/>
              <w:jc w:val="right"/>
              <w:rPr>
                <w:rFonts w:ascii="Arial" w:hAnsi="Arial" w:cs="Arial"/>
                <w:b/>
                <w:bCs/>
              </w:rPr>
            </w:pPr>
          </w:p>
        </w:tc>
      </w:tr>
      <w:tr w:rsidR="00510C82" w:rsidRPr="008C13A3" w14:paraId="63FE9073" w14:textId="77777777" w:rsidTr="00510C82">
        <w:trPr>
          <w:trHeight w:val="284"/>
        </w:trPr>
        <w:tc>
          <w:tcPr>
            <w:tcW w:w="486" w:type="pct"/>
            <w:tcMar>
              <w:top w:w="0" w:type="dxa"/>
              <w:left w:w="108" w:type="dxa"/>
              <w:bottom w:w="0" w:type="dxa"/>
              <w:right w:w="108" w:type="dxa"/>
            </w:tcMar>
            <w:vAlign w:val="center"/>
          </w:tcPr>
          <w:p w14:paraId="7BB817B1" w14:textId="77777777" w:rsidR="00510C82" w:rsidRPr="008C13A3" w:rsidRDefault="00510C82" w:rsidP="000742AF">
            <w:pPr>
              <w:pStyle w:val="Standard"/>
              <w:ind w:firstLine="284"/>
              <w:jc w:val="center"/>
              <w:rPr>
                <w:rFonts w:ascii="Arial" w:hAnsi="Arial" w:cs="Arial"/>
                <w:b/>
              </w:rPr>
            </w:pPr>
            <w:r w:rsidRPr="008C13A3">
              <w:rPr>
                <w:rFonts w:ascii="Arial" w:hAnsi="Arial" w:cs="Arial"/>
                <w:b/>
              </w:rPr>
              <w:t>…</w:t>
            </w:r>
          </w:p>
        </w:tc>
        <w:tc>
          <w:tcPr>
            <w:tcW w:w="606" w:type="pct"/>
          </w:tcPr>
          <w:p w14:paraId="6071D98F" w14:textId="77777777" w:rsidR="00510C82" w:rsidRPr="008C13A3" w:rsidRDefault="00510C82" w:rsidP="000742AF">
            <w:pPr>
              <w:pStyle w:val="Standard"/>
              <w:ind w:firstLine="284"/>
              <w:jc w:val="both"/>
              <w:rPr>
                <w:rFonts w:ascii="Arial" w:hAnsi="Arial" w:cs="Arial"/>
              </w:rPr>
            </w:pPr>
          </w:p>
        </w:tc>
        <w:tc>
          <w:tcPr>
            <w:tcW w:w="1328" w:type="pct"/>
            <w:tcMar>
              <w:top w:w="0" w:type="dxa"/>
              <w:left w:w="108" w:type="dxa"/>
              <w:bottom w:w="0" w:type="dxa"/>
              <w:right w:w="108" w:type="dxa"/>
            </w:tcMar>
            <w:vAlign w:val="center"/>
          </w:tcPr>
          <w:p w14:paraId="0AB43152" w14:textId="77777777" w:rsidR="00510C82" w:rsidRPr="008C13A3" w:rsidRDefault="00510C82" w:rsidP="000742AF">
            <w:pPr>
              <w:pStyle w:val="Standard"/>
              <w:ind w:firstLine="284"/>
              <w:jc w:val="both"/>
              <w:rPr>
                <w:rFonts w:ascii="Arial" w:hAnsi="Arial" w:cs="Arial"/>
              </w:rPr>
            </w:pPr>
          </w:p>
        </w:tc>
        <w:tc>
          <w:tcPr>
            <w:tcW w:w="534" w:type="pct"/>
            <w:tcMar>
              <w:top w:w="0" w:type="dxa"/>
              <w:left w:w="108" w:type="dxa"/>
              <w:bottom w:w="0" w:type="dxa"/>
              <w:right w:w="108" w:type="dxa"/>
            </w:tcMar>
            <w:vAlign w:val="center"/>
          </w:tcPr>
          <w:p w14:paraId="3DD4DF9F" w14:textId="77777777" w:rsidR="00510C82" w:rsidRPr="008C13A3" w:rsidRDefault="00510C82" w:rsidP="000742AF">
            <w:pPr>
              <w:pStyle w:val="Standard"/>
              <w:ind w:firstLine="284"/>
              <w:jc w:val="center"/>
              <w:rPr>
                <w:rFonts w:ascii="Arial" w:hAnsi="Arial" w:cs="Arial"/>
              </w:rPr>
            </w:pPr>
          </w:p>
        </w:tc>
        <w:tc>
          <w:tcPr>
            <w:tcW w:w="583" w:type="pct"/>
            <w:tcMar>
              <w:top w:w="0" w:type="dxa"/>
              <w:left w:w="108" w:type="dxa"/>
              <w:bottom w:w="0" w:type="dxa"/>
              <w:right w:w="108" w:type="dxa"/>
            </w:tcMar>
            <w:vAlign w:val="center"/>
          </w:tcPr>
          <w:p w14:paraId="2A939F85" w14:textId="77777777" w:rsidR="00510C82" w:rsidRPr="008C13A3" w:rsidRDefault="00510C82" w:rsidP="000742AF">
            <w:pPr>
              <w:pStyle w:val="Standard"/>
              <w:ind w:firstLine="284"/>
              <w:jc w:val="center"/>
              <w:rPr>
                <w:rFonts w:ascii="Arial" w:hAnsi="Arial" w:cs="Arial"/>
                <w:b/>
              </w:rPr>
            </w:pPr>
          </w:p>
        </w:tc>
        <w:tc>
          <w:tcPr>
            <w:tcW w:w="839" w:type="pct"/>
            <w:tcMar>
              <w:top w:w="0" w:type="dxa"/>
              <w:left w:w="108" w:type="dxa"/>
              <w:bottom w:w="0" w:type="dxa"/>
              <w:right w:w="108" w:type="dxa"/>
            </w:tcMar>
            <w:vAlign w:val="center"/>
          </w:tcPr>
          <w:p w14:paraId="7C5B731A" w14:textId="77777777" w:rsidR="00510C82" w:rsidRPr="008C13A3" w:rsidRDefault="00510C82" w:rsidP="000742AF">
            <w:pPr>
              <w:pStyle w:val="Standard"/>
              <w:spacing w:after="0" w:line="240" w:lineRule="auto"/>
              <w:ind w:firstLine="284"/>
              <w:jc w:val="right"/>
              <w:rPr>
                <w:rFonts w:ascii="Arial" w:hAnsi="Arial" w:cs="Arial"/>
              </w:rPr>
            </w:pPr>
          </w:p>
        </w:tc>
        <w:tc>
          <w:tcPr>
            <w:tcW w:w="623" w:type="pct"/>
            <w:tcMar>
              <w:top w:w="0" w:type="dxa"/>
              <w:left w:w="108" w:type="dxa"/>
              <w:bottom w:w="0" w:type="dxa"/>
              <w:right w:w="108" w:type="dxa"/>
            </w:tcMar>
            <w:vAlign w:val="center"/>
          </w:tcPr>
          <w:p w14:paraId="5B5B98B7" w14:textId="77777777" w:rsidR="00510C82" w:rsidRPr="008C13A3" w:rsidRDefault="00510C82" w:rsidP="000742AF">
            <w:pPr>
              <w:pStyle w:val="Standard"/>
              <w:spacing w:after="0" w:line="240" w:lineRule="auto"/>
              <w:ind w:firstLine="284"/>
              <w:jc w:val="right"/>
              <w:rPr>
                <w:rFonts w:ascii="Arial" w:hAnsi="Arial" w:cs="Arial"/>
                <w:b/>
                <w:bCs/>
              </w:rPr>
            </w:pPr>
          </w:p>
        </w:tc>
      </w:tr>
    </w:tbl>
    <w:p w14:paraId="37F8822A" w14:textId="77777777" w:rsidR="00DB1B33" w:rsidRPr="008C13A3" w:rsidRDefault="00DB1B33" w:rsidP="000742AF">
      <w:pPr>
        <w:pStyle w:val="PargrafodaLista"/>
        <w:widowControl/>
        <w:tabs>
          <w:tab w:val="left" w:pos="426"/>
        </w:tabs>
        <w:autoSpaceDE/>
        <w:autoSpaceDN/>
        <w:spacing w:before="120" w:after="120" w:line="276" w:lineRule="auto"/>
        <w:ind w:left="0" w:firstLine="284"/>
        <w:jc w:val="both"/>
        <w:rPr>
          <w:rFonts w:ascii="Arial" w:hAnsi="Arial" w:cs="Arial"/>
          <w:iCs/>
        </w:rPr>
      </w:pPr>
    </w:p>
    <w:p w14:paraId="53A65ECC" w14:textId="77777777" w:rsidR="00B0084D" w:rsidRPr="008C13A3" w:rsidRDefault="00B0084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Cs/>
        </w:rPr>
      </w:pPr>
      <w:r w:rsidRPr="008C13A3">
        <w:rPr>
          <w:rFonts w:ascii="Arial" w:hAnsi="Arial" w:cs="Arial"/>
          <w:iCs/>
        </w:rPr>
        <w:t>Vinculam esta contratação, independentemente de transcrição:</w:t>
      </w:r>
    </w:p>
    <w:p w14:paraId="308F9446" w14:textId="77777777" w:rsidR="00B0084D" w:rsidRPr="008C13A3" w:rsidRDefault="00B0084D"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bCs/>
        </w:rPr>
      </w:pPr>
      <w:r w:rsidRPr="008C13A3">
        <w:rPr>
          <w:rFonts w:ascii="Arial" w:hAnsi="Arial" w:cs="Arial"/>
          <w:bCs/>
        </w:rPr>
        <w:t>O Termo de Referência;</w:t>
      </w:r>
    </w:p>
    <w:p w14:paraId="0F3804F2" w14:textId="77777777" w:rsidR="00B0084D" w:rsidRPr="008C13A3" w:rsidRDefault="00B0084D"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bCs/>
        </w:rPr>
      </w:pPr>
      <w:r w:rsidRPr="008C13A3">
        <w:rPr>
          <w:rFonts w:ascii="Arial" w:hAnsi="Arial" w:cs="Arial"/>
          <w:bCs/>
        </w:rPr>
        <w:t>O Edital da Licitação;</w:t>
      </w:r>
    </w:p>
    <w:p w14:paraId="73225E46" w14:textId="77777777" w:rsidR="00B0084D" w:rsidRPr="008C13A3" w:rsidRDefault="00B0084D"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bCs/>
        </w:rPr>
      </w:pPr>
      <w:r w:rsidRPr="008C13A3">
        <w:rPr>
          <w:rFonts w:ascii="Arial" w:hAnsi="Arial" w:cs="Arial"/>
          <w:bCs/>
        </w:rPr>
        <w:t>A Proposta do contratado;</w:t>
      </w:r>
    </w:p>
    <w:p w14:paraId="0887A3A3" w14:textId="77777777" w:rsidR="00C634F1" w:rsidRPr="008C13A3" w:rsidRDefault="00B0084D"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bCs/>
        </w:rPr>
      </w:pPr>
      <w:r w:rsidRPr="008C13A3">
        <w:rPr>
          <w:rFonts w:ascii="Arial" w:hAnsi="Arial" w:cs="Arial"/>
          <w:bCs/>
        </w:rPr>
        <w:t>Eventuais anexos dos documentos supracitados.</w:t>
      </w:r>
    </w:p>
    <w:p w14:paraId="569D4F99" w14:textId="77777777" w:rsidR="00DB1B33" w:rsidRPr="008C13A3" w:rsidRDefault="00DB1B33" w:rsidP="003654DC">
      <w:pPr>
        <w:pStyle w:val="PargrafodaLista"/>
        <w:widowControl/>
        <w:tabs>
          <w:tab w:val="left" w:pos="426"/>
        </w:tabs>
        <w:autoSpaceDE/>
        <w:autoSpaceDN/>
        <w:spacing w:before="120" w:after="120" w:line="276" w:lineRule="auto"/>
        <w:ind w:left="0"/>
        <w:jc w:val="both"/>
        <w:rPr>
          <w:rFonts w:ascii="Arial" w:hAnsi="Arial" w:cs="Arial"/>
          <w:bCs/>
        </w:rPr>
      </w:pPr>
    </w:p>
    <w:p w14:paraId="6C0380F0" w14:textId="77777777" w:rsidR="001D32DF" w:rsidRPr="008C13A3" w:rsidRDefault="001D32DF" w:rsidP="003654DC">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SEGUNDA – VIGÊNCIA</w:t>
      </w:r>
      <w:r w:rsidR="00B0084D" w:rsidRPr="008C13A3">
        <w:rPr>
          <w:rFonts w:ascii="Arial" w:eastAsiaTheme="majorEastAsia" w:hAnsi="Arial" w:cs="Arial"/>
          <w:b/>
          <w:bCs/>
          <w:lang w:val="pt-BR" w:eastAsia="pt-BR"/>
        </w:rPr>
        <w:t xml:space="preserve"> E PRORROGAÇÃO</w:t>
      </w:r>
    </w:p>
    <w:p w14:paraId="4EB53763" w14:textId="5912DCAC" w:rsidR="00D81055" w:rsidRPr="00D81055" w:rsidRDefault="00D81055" w:rsidP="00D81055">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81055">
        <w:rPr>
          <w:rFonts w:ascii="Arial" w:hAnsi="Arial" w:cs="Arial"/>
          <w:bCs/>
          <w:iCs/>
        </w:rPr>
        <w:t xml:space="preserve">O prazo de vigência da contratação é de .............................. contados do(a) ............................., prorrogável por até 10 anos, na forma dos </w:t>
      </w:r>
      <w:r w:rsidRPr="00D81055">
        <w:rPr>
          <w:iCs/>
        </w:rPr>
        <w:fldChar w:fldCharType="begin"/>
      </w:r>
      <w:r w:rsidRPr="00D81055">
        <w:rPr>
          <w:iCs/>
        </w:rPr>
        <w:instrText xml:space="preserve"> HYPERLINK "http://www.planalto.gov.br/ccivil_03/_ato2019-2022/2021/lei/L14133.htm" \l "art106" </w:instrText>
      </w:r>
      <w:r w:rsidRPr="00D81055">
        <w:rPr>
          <w:iCs/>
        </w:rPr>
        <w:fldChar w:fldCharType="separate"/>
      </w:r>
      <w:r w:rsidRPr="00D81055">
        <w:rPr>
          <w:rFonts w:ascii="Arial" w:hAnsi="Arial" w:cs="Arial"/>
          <w:bCs/>
          <w:iCs/>
        </w:rPr>
        <w:t>artigos 106 e 107 da Lei n° 14.133, de 2021</w:t>
      </w:r>
      <w:r w:rsidRPr="00D81055">
        <w:rPr>
          <w:rFonts w:ascii="Arial" w:hAnsi="Arial" w:cs="Arial"/>
          <w:bCs/>
          <w:iCs/>
        </w:rPr>
        <w:fldChar w:fldCharType="end"/>
      </w:r>
      <w:r w:rsidRPr="00D81055">
        <w:rPr>
          <w:rFonts w:ascii="Arial" w:hAnsi="Arial" w:cs="Arial"/>
          <w:bCs/>
          <w:iCs/>
        </w:rPr>
        <w:t>.</w:t>
      </w:r>
    </w:p>
    <w:p w14:paraId="191AA1E4" w14:textId="77777777" w:rsidR="00D81055" w:rsidRPr="00D81055" w:rsidRDefault="00D81055" w:rsidP="00D81055">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81055">
        <w:rPr>
          <w:rFonts w:ascii="Arial" w:hAnsi="Arial" w:cs="Arial"/>
          <w:bCs/>
          <w:iCs/>
        </w:rPr>
        <w:t>A prorrogação de que trata este item é condicionada ao ateste, pela autoridade competente, de que as condições e os preços permanecem vantajosos para a Administração, permitida a negociação com o contratado, atentando, ainda, para o cumprimento dos seguintes requisitos:</w:t>
      </w:r>
    </w:p>
    <w:p w14:paraId="2DC161E6" w14:textId="77777777" w:rsidR="00D81055" w:rsidRPr="00D81055"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81055">
        <w:rPr>
          <w:rFonts w:ascii="Arial" w:hAnsi="Arial" w:cs="Arial"/>
          <w:bCs/>
          <w:iCs/>
        </w:rPr>
        <w:t>Estar formalmente demonstrado no processo que a forma de prestação dos serviços tem natureza continuada;</w:t>
      </w:r>
    </w:p>
    <w:p w14:paraId="6ED585A0" w14:textId="77777777" w:rsidR="00D81055" w:rsidRPr="00D81055"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81055">
        <w:rPr>
          <w:rFonts w:ascii="Arial" w:hAnsi="Arial" w:cs="Arial"/>
          <w:bCs/>
          <w:iCs/>
        </w:rPr>
        <w:t xml:space="preserve">Seja juntado relatório que discorra sobre a execução do contrato, com informações de que os serviços tenham sido prestados regularmente;  </w:t>
      </w:r>
    </w:p>
    <w:p w14:paraId="1074397F" w14:textId="77777777" w:rsidR="00D81055" w:rsidRPr="00D81055"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81055">
        <w:rPr>
          <w:rFonts w:ascii="Arial" w:hAnsi="Arial" w:cs="Arial"/>
          <w:bCs/>
          <w:iCs/>
        </w:rPr>
        <w:t xml:space="preserve">Seja juntada justificativa e motivo, por escrito, de que a Administração mantém interesse na realização do serviço;  </w:t>
      </w:r>
    </w:p>
    <w:p w14:paraId="55CE860A" w14:textId="77777777" w:rsidR="00D81055" w:rsidRPr="00D81055"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81055">
        <w:rPr>
          <w:rFonts w:ascii="Arial" w:hAnsi="Arial" w:cs="Arial"/>
          <w:bCs/>
          <w:iCs/>
        </w:rPr>
        <w:t xml:space="preserve">Haja manifestação expressa do contratado informando o interesse na prorrogação; </w:t>
      </w:r>
    </w:p>
    <w:p w14:paraId="6EF923B8" w14:textId="77777777" w:rsidR="00D81055" w:rsidRPr="00D81055"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rPr>
      </w:pPr>
      <w:r w:rsidRPr="00D81055">
        <w:rPr>
          <w:rFonts w:ascii="Arial" w:hAnsi="Arial" w:cs="Arial"/>
          <w:bCs/>
          <w:iCs/>
        </w:rPr>
        <w:t>Seja comprovado que o contratado mantém as condições iniciais de habilitação.</w:t>
      </w:r>
    </w:p>
    <w:p w14:paraId="66DC2DDF" w14:textId="77777777" w:rsidR="00D81055" w:rsidRPr="00D81055" w:rsidRDefault="00D81055" w:rsidP="00D81055">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81055">
        <w:rPr>
          <w:rFonts w:ascii="Arial" w:hAnsi="Arial" w:cs="Arial"/>
          <w:bCs/>
          <w:iCs/>
        </w:rPr>
        <w:t>O contratado não tem direito subjetivo à prorrogação contratual.</w:t>
      </w:r>
    </w:p>
    <w:p w14:paraId="27D8B0BC" w14:textId="77777777" w:rsidR="00D81055" w:rsidRPr="00D81055" w:rsidRDefault="00D81055" w:rsidP="00D81055">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81055">
        <w:rPr>
          <w:rFonts w:ascii="Arial" w:hAnsi="Arial" w:cs="Arial"/>
          <w:bCs/>
          <w:iCs/>
        </w:rPr>
        <w:t>A prorrogação de contrato deverá ser promovida mediante celebração de termo aditivo.</w:t>
      </w:r>
    </w:p>
    <w:p w14:paraId="3F00E547" w14:textId="77777777" w:rsidR="00D81055" w:rsidRPr="00D81055" w:rsidRDefault="00D81055" w:rsidP="00D81055">
      <w:pPr>
        <w:pStyle w:val="Nvel2-Red"/>
        <w:numPr>
          <w:ilvl w:val="1"/>
          <w:numId w:val="2"/>
        </w:numPr>
        <w:rPr>
          <w:rFonts w:eastAsia="Verdana"/>
          <w:bCs/>
          <w:i w:val="0"/>
          <w:color w:val="auto"/>
          <w:sz w:val="22"/>
          <w:szCs w:val="22"/>
          <w:lang w:val="pt-PT" w:eastAsia="en-US"/>
        </w:rPr>
      </w:pPr>
      <w:r w:rsidRPr="00D81055">
        <w:rPr>
          <w:rFonts w:eastAsia="Verdana"/>
          <w:bCs/>
          <w:i w:val="0"/>
          <w:color w:val="auto"/>
          <w:sz w:val="22"/>
          <w:szCs w:val="22"/>
          <w:lang w:val="pt-PT" w:eastAsia="en-US"/>
        </w:rPr>
        <w:t>Nas eventuais prorrogações contratuais, os custos não renováveis já pagos ou amortizados ao longo do primeiro período de vigência da contratação deverão ser reduzidos ou eliminados como condição para a renovação.</w:t>
      </w:r>
    </w:p>
    <w:p w14:paraId="2068AB7D" w14:textId="77777777" w:rsidR="00D81055" w:rsidRPr="00D81055" w:rsidRDefault="00D81055" w:rsidP="00D81055">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D81055">
        <w:rPr>
          <w:rFonts w:ascii="Arial" w:hAnsi="Arial" w:cs="Arial"/>
          <w:bCs/>
          <w:iCs/>
        </w:rPr>
        <w:lastRenderedPageBreak/>
        <w:t>O contrato não poderá ser prorrogado quando o contratado tiver sido penalizado nas sanções de declaração de inidoneidade ou impedimento de licitar e contratar com poder público, observadas as abrangências de aplicação.</w:t>
      </w:r>
    </w:p>
    <w:p w14:paraId="3FD92139" w14:textId="2ACB6510" w:rsidR="00C634F1" w:rsidRDefault="00C634F1" w:rsidP="000742AF">
      <w:pPr>
        <w:pStyle w:val="PargrafodaLista"/>
        <w:widowControl/>
        <w:tabs>
          <w:tab w:val="left" w:pos="426"/>
        </w:tabs>
        <w:autoSpaceDE/>
        <w:autoSpaceDN/>
        <w:spacing w:before="120" w:after="120" w:line="276" w:lineRule="auto"/>
        <w:ind w:left="0" w:firstLine="284"/>
        <w:jc w:val="both"/>
        <w:rPr>
          <w:rFonts w:ascii="Arial" w:hAnsi="Arial" w:cs="Arial"/>
          <w:bCs/>
          <w:iCs/>
          <w:color w:val="FF0000"/>
        </w:rPr>
      </w:pPr>
    </w:p>
    <w:p w14:paraId="07DC4FDE" w14:textId="77777777" w:rsidR="009C3548" w:rsidRPr="008C13A3" w:rsidRDefault="009C3548" w:rsidP="006003BD">
      <w:pPr>
        <w:pStyle w:val="PargrafodaLista"/>
        <w:numPr>
          <w:ilvl w:val="0"/>
          <w:numId w:val="2"/>
        </w:numPr>
        <w:tabs>
          <w:tab w:val="left" w:pos="284"/>
        </w:tabs>
        <w:spacing w:before="120" w:after="120" w:line="360"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TERCEIRA – MODELOS DE EXECUÇÃO E GESTÃO CONTRATUAIS (art. 92, IV, VII e XVIII)</w:t>
      </w:r>
    </w:p>
    <w:p w14:paraId="29F0A80E" w14:textId="5B9F4BF4" w:rsidR="007B0D84" w:rsidRPr="003654DC" w:rsidRDefault="00F709E4" w:rsidP="006003BD">
      <w:pPr>
        <w:pStyle w:val="PargrafodaLista"/>
        <w:widowControl/>
        <w:numPr>
          <w:ilvl w:val="1"/>
          <w:numId w:val="2"/>
        </w:numPr>
        <w:tabs>
          <w:tab w:val="left" w:pos="426"/>
        </w:tabs>
        <w:autoSpaceDE/>
        <w:autoSpaceDN/>
        <w:spacing w:before="120" w:after="120" w:line="360" w:lineRule="auto"/>
        <w:ind w:left="0" w:firstLine="0"/>
        <w:jc w:val="both"/>
        <w:rPr>
          <w:rFonts w:ascii="Arial" w:hAnsi="Arial" w:cs="Arial"/>
          <w:bCs/>
          <w:iCs/>
          <w:u w:val="single"/>
        </w:rPr>
      </w:pPr>
      <w:r w:rsidRPr="003654DC">
        <w:rPr>
          <w:rFonts w:ascii="Arial" w:hAnsi="Arial" w:cs="Arial"/>
          <w:bCs/>
          <w:iCs/>
          <w:u w:val="single"/>
        </w:rPr>
        <w:t>MODELO DE EXECUÇÃO</w:t>
      </w:r>
      <w:r w:rsidR="003654DC">
        <w:rPr>
          <w:rFonts w:ascii="Arial" w:hAnsi="Arial" w:cs="Arial"/>
          <w:bCs/>
          <w:iCs/>
          <w:u w:val="single"/>
        </w:rPr>
        <w:t>:</w:t>
      </w:r>
    </w:p>
    <w:p w14:paraId="106BE19A" w14:textId="0931B5EC"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3.1.1 A execução do objeto seguirá a seguinte dinâmica:</w:t>
      </w:r>
    </w:p>
    <w:p w14:paraId="15BA937C" w14:textId="77777777" w:rsidR="00F709E4" w:rsidRPr="00F37673" w:rsidRDefault="00F709E4" w:rsidP="006003BD">
      <w:pPr>
        <w:pStyle w:val="Nivel2"/>
        <w:numPr>
          <w:ilvl w:val="0"/>
          <w:numId w:val="10"/>
        </w:numPr>
        <w:suppressAutoHyphens/>
        <w:spacing w:line="360" w:lineRule="auto"/>
        <w:ind w:left="0" w:firstLine="0"/>
        <w:rPr>
          <w:rFonts w:eastAsia="Verdana"/>
          <w:bCs/>
          <w:iCs/>
          <w:color w:val="auto"/>
          <w:sz w:val="22"/>
          <w:szCs w:val="22"/>
          <w:lang w:val="pt-PT" w:eastAsia="en-US"/>
        </w:rPr>
      </w:pPr>
      <w:r w:rsidRPr="00F37673">
        <w:rPr>
          <w:rFonts w:eastAsia="Verdana"/>
          <w:bCs/>
          <w:iCs/>
          <w:color w:val="auto"/>
          <w:sz w:val="22"/>
          <w:szCs w:val="22"/>
          <w:lang w:val="pt-PT" w:eastAsia="en-US"/>
        </w:rPr>
        <w:t>A Contratada se obriga, no prazo de até 30 (trinta) dias da data de assinatura do contrato, apresentar estudo e projeto executivo para implantação do estacionamento em NOVA FRIBURGO/RJ, sujeito à aprovação do Município, com identificação e distribuição nas vias de todas as 3384 vagas contempladas na 1ª Fase de implantação – vide ANEXO I, com locais de instalação dos parquímetros e correspondente sinalização horizontal e vertical atinente ao estacionamento rotativo público. Para cada pedido de expansão do sistema, faz-se necessário, pela contratada, a apresentação de estudo e projeto executivo de implantação acima.</w:t>
      </w:r>
    </w:p>
    <w:p w14:paraId="31B8BAEA" w14:textId="77777777" w:rsidR="00F709E4" w:rsidRPr="00F37673" w:rsidRDefault="00F709E4" w:rsidP="006003BD">
      <w:pPr>
        <w:pStyle w:val="Nivel2"/>
        <w:numPr>
          <w:ilvl w:val="0"/>
          <w:numId w:val="10"/>
        </w:numPr>
        <w:suppressAutoHyphens/>
        <w:spacing w:line="360" w:lineRule="auto"/>
        <w:ind w:left="0" w:firstLine="0"/>
        <w:rPr>
          <w:rFonts w:eastAsia="Verdana"/>
          <w:bCs/>
          <w:iCs/>
          <w:color w:val="auto"/>
          <w:sz w:val="22"/>
          <w:szCs w:val="22"/>
          <w:lang w:val="pt-PT" w:eastAsia="en-US"/>
        </w:rPr>
      </w:pPr>
      <w:r w:rsidRPr="00F37673">
        <w:rPr>
          <w:rFonts w:eastAsia="Verdana"/>
          <w:bCs/>
          <w:iCs/>
          <w:color w:val="auto"/>
          <w:sz w:val="22"/>
          <w:szCs w:val="22"/>
          <w:lang w:val="pt-PT" w:eastAsia="en-US"/>
        </w:rPr>
        <w:t>Quanto à sinalização, cabe à Contratada a execução da sinalização vertical do sistema - porquanto parte do sistema e relacionada à operação da tecnologia -, e ao Município a execução da sinalização horizontal (pintura), na medida em que é secundária à operação do sistema, observando-se que a cidade já tem boa infraestrutura de via pintadas e que podem ser aproveitadas com nenhum ou mínimo ajuste para a operação do estacionamento rotativo.</w:t>
      </w:r>
    </w:p>
    <w:p w14:paraId="16E765B2" w14:textId="77777777" w:rsidR="00F709E4" w:rsidRPr="00F37673" w:rsidRDefault="00F709E4" w:rsidP="006003BD">
      <w:pPr>
        <w:pStyle w:val="Nivel2"/>
        <w:numPr>
          <w:ilvl w:val="0"/>
          <w:numId w:val="10"/>
        </w:numPr>
        <w:suppressAutoHyphens/>
        <w:spacing w:line="360" w:lineRule="auto"/>
        <w:ind w:left="0" w:firstLine="0"/>
        <w:rPr>
          <w:rFonts w:eastAsia="Verdana"/>
          <w:bCs/>
          <w:iCs/>
          <w:color w:val="auto"/>
          <w:sz w:val="22"/>
          <w:szCs w:val="22"/>
          <w:lang w:val="pt-PT" w:eastAsia="en-US"/>
        </w:rPr>
      </w:pPr>
      <w:r w:rsidRPr="00F37673">
        <w:rPr>
          <w:rFonts w:eastAsia="Verdana"/>
          <w:bCs/>
          <w:iCs/>
          <w:color w:val="auto"/>
          <w:sz w:val="22"/>
          <w:szCs w:val="22"/>
          <w:lang w:val="pt-PT" w:eastAsia="en-US"/>
        </w:rPr>
        <w:t>Descrição detalhada dos métodos, rotinas, etapas, tecnologias, procedimentos, frequência e periodicidade de execução do trabalho constam em tópico específico do Estudo Técnico Preliminar.</w:t>
      </w:r>
    </w:p>
    <w:p w14:paraId="46352A77" w14:textId="77777777" w:rsidR="00F709E4" w:rsidRPr="00F37673" w:rsidRDefault="00F709E4" w:rsidP="006003BD">
      <w:pPr>
        <w:pStyle w:val="Nivel2"/>
        <w:numPr>
          <w:ilvl w:val="0"/>
          <w:numId w:val="10"/>
        </w:numPr>
        <w:suppressAutoHyphens/>
        <w:spacing w:line="360" w:lineRule="auto"/>
        <w:ind w:left="0" w:firstLine="0"/>
        <w:rPr>
          <w:rFonts w:eastAsia="Verdana"/>
          <w:bCs/>
          <w:iCs/>
          <w:color w:val="auto"/>
          <w:sz w:val="22"/>
          <w:szCs w:val="22"/>
          <w:lang w:val="pt-PT" w:eastAsia="en-US"/>
        </w:rPr>
      </w:pPr>
      <w:r w:rsidRPr="00F37673">
        <w:rPr>
          <w:rFonts w:eastAsia="Verdana"/>
          <w:bCs/>
          <w:iCs/>
          <w:color w:val="auto"/>
          <w:sz w:val="22"/>
          <w:szCs w:val="22"/>
          <w:lang w:val="pt-PT" w:eastAsia="en-US"/>
        </w:rPr>
        <w:t xml:space="preserve">O cronograma de realização dos serviços, bem como a relação de ruas que farão parte da primeira fase, encontra-se detalhado no ANEXO I. </w:t>
      </w:r>
    </w:p>
    <w:p w14:paraId="39FA652F" w14:textId="531CCFE3"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Local e horário da prestação dos serviços</w:t>
      </w:r>
      <w:r w:rsidR="003654DC">
        <w:rPr>
          <w:rFonts w:eastAsia="Verdana"/>
          <w:bCs/>
          <w:iCs/>
          <w:color w:val="auto"/>
          <w:sz w:val="22"/>
          <w:szCs w:val="22"/>
          <w:lang w:val="pt-PT" w:eastAsia="en-US"/>
        </w:rPr>
        <w:t>:</w:t>
      </w:r>
    </w:p>
    <w:p w14:paraId="560895D7"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3.1.2 Os serviços serão prestados no Município de NOVA FRIBURGO/RJ, em conformidade com o disposto no correspondente Decreto vigente do sistema de estacionamento rotativo público, com as condições estabelecidas neste Termo de Referência e nos Estudos Técnicos Preliminares.</w:t>
      </w:r>
    </w:p>
    <w:p w14:paraId="384765EC" w14:textId="6B38AA24" w:rsidR="00F709E4" w:rsidRPr="00F37673" w:rsidRDefault="0074255B"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lastRenderedPageBreak/>
        <w:t xml:space="preserve">3.1.3 </w:t>
      </w:r>
      <w:r w:rsidR="00F709E4" w:rsidRPr="00F37673">
        <w:rPr>
          <w:rFonts w:eastAsia="Verdana"/>
          <w:bCs/>
          <w:iCs/>
          <w:color w:val="auto"/>
          <w:sz w:val="22"/>
          <w:szCs w:val="22"/>
          <w:lang w:val="pt-PT" w:eastAsia="en-US"/>
        </w:rPr>
        <w:t>Rotinas a serem cumpridas</w:t>
      </w:r>
      <w:r w:rsidR="003654DC">
        <w:rPr>
          <w:rFonts w:eastAsia="Verdana"/>
          <w:bCs/>
          <w:iCs/>
          <w:color w:val="auto"/>
          <w:sz w:val="22"/>
          <w:szCs w:val="22"/>
          <w:lang w:val="pt-PT" w:eastAsia="en-US"/>
        </w:rPr>
        <w:t>:</w:t>
      </w:r>
    </w:p>
    <w:p w14:paraId="261DF23E" w14:textId="206BE009" w:rsidR="00F709E4" w:rsidRPr="00F37673" w:rsidRDefault="0074255B"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3.1.3.1</w:t>
      </w:r>
      <w:r w:rsidR="00F709E4" w:rsidRPr="00F37673">
        <w:rPr>
          <w:rFonts w:eastAsia="Verdana"/>
          <w:bCs/>
          <w:iCs/>
          <w:color w:val="auto"/>
          <w:sz w:val="22"/>
          <w:szCs w:val="22"/>
          <w:lang w:val="pt-PT" w:eastAsia="en-US"/>
        </w:rPr>
        <w:t xml:space="preserve"> Os serviços, a serem prestados pela empresa responsável pela tecnologia a ser utilizada no Município, compreendem os itens descritos a seguir</w:t>
      </w:r>
    </w:p>
    <w:p w14:paraId="65E2F064"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a) Locação e prestação de serviços de manutenção dos equipamentos de controle de estacionamento – parquímetros multivagas e multisserviços;</w:t>
      </w:r>
    </w:p>
    <w:p w14:paraId="4E2D0B30"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b) Disponibilização e prestação de serviços de manutenção do aplicativo de acesso via smartphone para usuários;</w:t>
      </w:r>
    </w:p>
    <w:p w14:paraId="311308A1"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c) Locação e prestação de serviços de manutenção dos parquímetros de autoatendimento destinados à aquisição de tempo de estacionamento, carga e recarga de créditos de estacionamento para Postos de Venda;</w:t>
      </w:r>
    </w:p>
    <w:p w14:paraId="423EDA4F"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d) Integração dos dispositivos de fiscalização (fiscalização móvel e dispositivo/aplicativo) com os parquímetros e demais aplicativos de uso - usuários e postos de venda;</w:t>
      </w:r>
    </w:p>
    <w:p w14:paraId="0049F008"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e) Locação e prestação de serviços de manutenção do software de gestão de todo o sistema integrado de estacionamento implantado;</w:t>
      </w:r>
    </w:p>
    <w:p w14:paraId="2F8A0287"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f) Fornecimento das licenças de software de todos os aplicativos e sistemas utilizados;</w:t>
      </w:r>
    </w:p>
    <w:p w14:paraId="5C8FC18B"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g) Prestação de serviços de implantação, capacitação aos funcionários e agentes de fiscalização da municipalidade;</w:t>
      </w:r>
    </w:p>
    <w:p w14:paraId="1200EB2F"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h) Serviços de recolhimento de cofres dos parquímetros, com entrega em local estabelecido pela Contratante;</w:t>
      </w:r>
    </w:p>
    <w:p w14:paraId="484B1CF3"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i) Fornecimento, distribuição e comercialização dos meios eletrônicos recarregáveis a serem utilizados no sistema;</w:t>
      </w:r>
    </w:p>
    <w:p w14:paraId="04A27CEF"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k) Implantação e gestão da rede de postos de venda credenciada;</w:t>
      </w:r>
    </w:p>
    <w:p w14:paraId="689F8A74"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j) Confecção das placas de identidade visual que será adotada para os postos de venda do sistema, facilitando a identificação destes pelos usuários;</w:t>
      </w:r>
    </w:p>
    <w:p w14:paraId="4B8F75BB"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l) Confecção e distribuição de 15.000 (quinze mil) folders informativos à população;</w:t>
      </w:r>
    </w:p>
    <w:p w14:paraId="59A46EDC"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m) Elaboração do Projeto da sinalização vertical e horizontal das vagas de estacionamento;</w:t>
      </w:r>
    </w:p>
    <w:p w14:paraId="143DC54B"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t>n) Implantação e manutenção da sinalização vertical do estacionamento rotativo;</w:t>
      </w:r>
    </w:p>
    <w:p w14:paraId="20C679C8" w14:textId="77777777" w:rsidR="00F709E4" w:rsidRPr="00F37673" w:rsidRDefault="00F709E4" w:rsidP="006003BD">
      <w:pPr>
        <w:pStyle w:val="Nivel2"/>
        <w:spacing w:line="360" w:lineRule="auto"/>
        <w:rPr>
          <w:rFonts w:eastAsia="Verdana"/>
          <w:bCs/>
          <w:iCs/>
          <w:color w:val="auto"/>
          <w:sz w:val="22"/>
          <w:szCs w:val="22"/>
          <w:lang w:val="pt-PT" w:eastAsia="en-US"/>
        </w:rPr>
      </w:pPr>
      <w:r w:rsidRPr="00F37673">
        <w:rPr>
          <w:rFonts w:eastAsia="Verdana"/>
          <w:bCs/>
          <w:iCs/>
          <w:color w:val="auto"/>
          <w:sz w:val="22"/>
          <w:szCs w:val="22"/>
          <w:lang w:val="pt-PT" w:eastAsia="en-US"/>
        </w:rPr>
        <w:lastRenderedPageBreak/>
        <w:t>o) Locação de sistema de fiscalização do estacionamento rotativo, mediante leitura e reconhecimento de placas de veículos estacionados, integrados à plataforma de gestão do sistema de estacionamento, destinados à fiscalização embarcada/móvel do estacionamento rotativo.</w:t>
      </w:r>
    </w:p>
    <w:p w14:paraId="793AB596" w14:textId="67C40046" w:rsidR="00F709E4" w:rsidRPr="00F37673" w:rsidRDefault="0074255B"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3.1.3.2</w:t>
      </w:r>
      <w:r w:rsidR="00F709E4" w:rsidRPr="00F37673">
        <w:rPr>
          <w:rFonts w:eastAsia="Verdana"/>
          <w:bCs/>
          <w:iCs/>
          <w:color w:val="auto"/>
          <w:sz w:val="22"/>
          <w:szCs w:val="22"/>
          <w:lang w:val="pt-PT" w:eastAsia="en-US"/>
        </w:rPr>
        <w:t xml:space="preserve"> As manutenções quando preventivas e/ou corretivas devem ocorrer em todos os equipamentos sob cobertura da contratação;</w:t>
      </w:r>
    </w:p>
    <w:p w14:paraId="5C5523B7" w14:textId="7E633074" w:rsidR="00F709E4" w:rsidRPr="00F37673" w:rsidRDefault="0074255B"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3.1.3.3</w:t>
      </w:r>
      <w:r w:rsidR="00F709E4" w:rsidRPr="00F37673">
        <w:rPr>
          <w:rFonts w:eastAsia="Verdana"/>
          <w:bCs/>
          <w:iCs/>
          <w:color w:val="auto"/>
          <w:sz w:val="22"/>
          <w:szCs w:val="22"/>
          <w:lang w:val="pt-PT" w:eastAsia="en-US"/>
        </w:rPr>
        <w:t xml:space="preserve"> Na hipótese de que a normalização venha requerer dispêndio de mão de obra em maior quantidade que a razoável para um serviço emergencial, os custos são de total responsabilidade da Contratada e deverão ser atendidos dentro do prazo máximo de 30 (trinta) dias úteis;</w:t>
      </w:r>
    </w:p>
    <w:p w14:paraId="494816CB" w14:textId="59838D64" w:rsidR="00F709E4" w:rsidRPr="00F37673" w:rsidRDefault="0074255B"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3.1.3.4</w:t>
      </w:r>
      <w:r w:rsidR="00F709E4" w:rsidRPr="00F37673">
        <w:rPr>
          <w:rFonts w:eastAsia="Verdana"/>
          <w:bCs/>
          <w:iCs/>
          <w:color w:val="auto"/>
          <w:sz w:val="22"/>
          <w:szCs w:val="22"/>
          <w:lang w:val="pt-PT" w:eastAsia="en-US"/>
        </w:rPr>
        <w:t xml:space="preserve"> A empresa vencedora deverá disponibilizar equipe para atender os chamados, a fim de otimizar o serviço e o cronograma de todas as demandas existentes.</w:t>
      </w:r>
    </w:p>
    <w:p w14:paraId="6D9F587D" w14:textId="29DC5AC7" w:rsidR="00F709E4" w:rsidRPr="00F37673" w:rsidRDefault="0074255B"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3.1.3.5</w:t>
      </w:r>
      <w:r w:rsidR="00F709E4" w:rsidRPr="00F37673">
        <w:rPr>
          <w:rFonts w:eastAsia="Verdana"/>
          <w:bCs/>
          <w:iCs/>
          <w:color w:val="auto"/>
          <w:sz w:val="22"/>
          <w:szCs w:val="22"/>
          <w:lang w:val="pt-PT" w:eastAsia="en-US"/>
        </w:rPr>
        <w:t xml:space="preserve"> Entende-se por manutenção preventiva a série de procedimentos destinados a prevenir a ocorrência de falhas, quebras e defeitos dos equipamentos e sistemas que integram o escopo do objeto, conservando-os em perfeito estado de uso e operacionalidade, de acordo com os manuais e normas técnicas específicas.</w:t>
      </w:r>
    </w:p>
    <w:p w14:paraId="15129F16" w14:textId="5A1557B1" w:rsidR="00F709E4" w:rsidRPr="00F37673" w:rsidRDefault="0074255B"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3.1.3.6</w:t>
      </w:r>
      <w:r w:rsidR="00F709E4" w:rsidRPr="00F37673">
        <w:rPr>
          <w:rFonts w:eastAsia="Verdana"/>
          <w:bCs/>
          <w:iCs/>
          <w:color w:val="auto"/>
          <w:sz w:val="22"/>
          <w:szCs w:val="22"/>
          <w:lang w:val="pt-PT" w:eastAsia="en-US"/>
        </w:rPr>
        <w:t xml:space="preserve"> Entende-se por manutenção corretiva a série de procedimentos destinados a recolocar os equipamentos, em perfeito estado de uso e operacionalidade, compreendendo, inclusive, a substituição de peças, componentes e materiais da mesma espécie ou similar aos originais dos equipamentos.</w:t>
      </w:r>
    </w:p>
    <w:p w14:paraId="3BE705F9" w14:textId="1C8703F4" w:rsidR="00F709E4" w:rsidRPr="00F37673" w:rsidRDefault="0074255B"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3.1.4</w:t>
      </w:r>
      <w:r w:rsidR="002855A9">
        <w:rPr>
          <w:rFonts w:eastAsia="Verdana"/>
          <w:bCs/>
          <w:iCs/>
          <w:color w:val="auto"/>
          <w:sz w:val="22"/>
          <w:szCs w:val="22"/>
          <w:lang w:val="pt-PT" w:eastAsia="en-US"/>
        </w:rPr>
        <w:t xml:space="preserve"> </w:t>
      </w:r>
      <w:r w:rsidR="00F709E4" w:rsidRPr="00F37673">
        <w:rPr>
          <w:rFonts w:eastAsia="Verdana"/>
          <w:bCs/>
          <w:iCs/>
          <w:color w:val="auto"/>
          <w:sz w:val="22"/>
          <w:szCs w:val="22"/>
          <w:lang w:val="pt-PT" w:eastAsia="en-US"/>
        </w:rPr>
        <w:t>Materiais, Peças, Componentes e Equipamentos</w:t>
      </w:r>
      <w:r w:rsidR="003654DC">
        <w:rPr>
          <w:rFonts w:eastAsia="Verdana"/>
          <w:bCs/>
          <w:iCs/>
          <w:color w:val="auto"/>
          <w:sz w:val="22"/>
          <w:szCs w:val="22"/>
          <w:lang w:val="pt-PT" w:eastAsia="en-US"/>
        </w:rPr>
        <w:t>:</w:t>
      </w:r>
    </w:p>
    <w:p w14:paraId="28DCF800" w14:textId="7A92EF40"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3.1.4.1</w:t>
      </w:r>
      <w:r w:rsidR="002855A9">
        <w:rPr>
          <w:rFonts w:eastAsia="Verdana"/>
          <w:bCs/>
          <w:iCs/>
          <w:color w:val="auto"/>
          <w:sz w:val="22"/>
          <w:szCs w:val="22"/>
          <w:lang w:val="pt-PT" w:eastAsia="en-US"/>
        </w:rPr>
        <w:t xml:space="preserve"> </w:t>
      </w:r>
      <w:r w:rsidR="00F709E4" w:rsidRPr="00F37673">
        <w:rPr>
          <w:rFonts w:eastAsia="Verdana"/>
          <w:bCs/>
          <w:iCs/>
          <w:color w:val="auto"/>
          <w:sz w:val="22"/>
          <w:szCs w:val="22"/>
          <w:lang w:val="pt-PT" w:eastAsia="en-US"/>
        </w:rPr>
        <w:t>A CONTRATADA será responsável pelo fornecimento de todos os materiais/insumos, ferramentas, máquinas, equipamentos para a plena e perfeita execução dos serviços contratados;</w:t>
      </w:r>
    </w:p>
    <w:p w14:paraId="4022E9F9" w14:textId="560D68C1"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3.1.4.2</w:t>
      </w:r>
      <w:r w:rsidR="00F709E4" w:rsidRPr="00F37673">
        <w:rPr>
          <w:rFonts w:eastAsia="Verdana"/>
          <w:bCs/>
          <w:iCs/>
          <w:color w:val="auto"/>
          <w:sz w:val="22"/>
          <w:szCs w:val="22"/>
          <w:lang w:val="pt-PT" w:eastAsia="en-US"/>
        </w:rPr>
        <w:t xml:space="preserve"> Os materiais/insumos, peças, componentes e equipamentos deverão ser novos, de primeira qualidade;</w:t>
      </w:r>
    </w:p>
    <w:p w14:paraId="1676C45C" w14:textId="6B7DB2C4"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3.1.4.3</w:t>
      </w:r>
      <w:r w:rsidR="00F709E4" w:rsidRPr="00F37673">
        <w:rPr>
          <w:rFonts w:eastAsia="Verdana"/>
          <w:bCs/>
          <w:iCs/>
          <w:color w:val="auto"/>
          <w:sz w:val="22"/>
          <w:szCs w:val="22"/>
          <w:lang w:val="pt-PT" w:eastAsia="en-US"/>
        </w:rPr>
        <w:t xml:space="preserve"> Em caso de impasse acerca da reprovação de algum material, peça, componente ou equipamento fornecido pela CONTRATADA e considerado pela fiscalização como não sendo de primeira qualidade, a CONTRATADA deverá apresentar laudo técnico de laboratório credenciado pelo Instituto Nacional de Metrologia e Qualidade Industrial – INMETRO, como </w:t>
      </w:r>
      <w:r w:rsidR="00F709E4" w:rsidRPr="00F37673">
        <w:rPr>
          <w:rFonts w:eastAsia="Verdana"/>
          <w:bCs/>
          <w:iCs/>
          <w:color w:val="auto"/>
          <w:sz w:val="22"/>
          <w:szCs w:val="22"/>
          <w:lang w:val="pt-PT" w:eastAsia="en-US"/>
        </w:rPr>
        <w:lastRenderedPageBreak/>
        <w:t>contraprova da boa qualidade do produto ofertado, sem ônus adicional para a CONTRATANTE;</w:t>
      </w:r>
    </w:p>
    <w:p w14:paraId="71B40782" w14:textId="2E18488C"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3.1.5</w:t>
      </w:r>
      <w:r w:rsidR="002855A9">
        <w:rPr>
          <w:rFonts w:eastAsia="Verdana"/>
          <w:bCs/>
          <w:iCs/>
          <w:color w:val="auto"/>
          <w:sz w:val="22"/>
          <w:szCs w:val="22"/>
          <w:lang w:val="pt-PT" w:eastAsia="en-US"/>
        </w:rPr>
        <w:t xml:space="preserve"> </w:t>
      </w:r>
      <w:r w:rsidR="00F709E4" w:rsidRPr="00F37673">
        <w:rPr>
          <w:rFonts w:eastAsia="Verdana"/>
          <w:bCs/>
          <w:iCs/>
          <w:color w:val="auto"/>
          <w:sz w:val="22"/>
          <w:szCs w:val="22"/>
          <w:lang w:val="pt-PT" w:eastAsia="en-US"/>
        </w:rPr>
        <w:t>Materiais a serem disponibilizados</w:t>
      </w:r>
      <w:r w:rsidR="003654DC">
        <w:rPr>
          <w:rFonts w:eastAsia="Verdana"/>
          <w:bCs/>
          <w:iCs/>
          <w:color w:val="auto"/>
          <w:sz w:val="22"/>
          <w:szCs w:val="22"/>
          <w:lang w:val="pt-PT" w:eastAsia="en-US"/>
        </w:rPr>
        <w:t>:</w:t>
      </w:r>
      <w:r w:rsidR="00F709E4" w:rsidRPr="00F37673">
        <w:rPr>
          <w:rFonts w:eastAsia="Verdana"/>
          <w:bCs/>
          <w:iCs/>
          <w:color w:val="auto"/>
          <w:sz w:val="22"/>
          <w:szCs w:val="22"/>
          <w:lang w:val="pt-PT" w:eastAsia="en-US"/>
        </w:rPr>
        <w:tab/>
      </w:r>
    </w:p>
    <w:p w14:paraId="2290EA7C" w14:textId="6CA253E4"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3.1.5.1</w:t>
      </w:r>
      <w:r w:rsidR="00F709E4" w:rsidRPr="00F37673">
        <w:rPr>
          <w:rFonts w:eastAsia="Verdana"/>
          <w:bCs/>
          <w:iCs/>
          <w:color w:val="auto"/>
          <w:sz w:val="22"/>
          <w:szCs w:val="22"/>
          <w:lang w:val="pt-PT" w:eastAsia="en-US"/>
        </w:rPr>
        <w:t xml:space="preserve"> Para a perfeita execução dos serviços, a Contratada deverá disponibilizar os materiais, equipamentos, ferramentas e utensílios necessários, nas quantidades estimadas e qualidades para a execução total do objeto licitado, e ainda promover sua substituição quando necessário.</w:t>
      </w:r>
    </w:p>
    <w:p w14:paraId="50F145C4" w14:textId="173FBB32"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3.1.6</w:t>
      </w:r>
      <w:r w:rsidR="002855A9">
        <w:rPr>
          <w:rFonts w:eastAsia="Verdana"/>
          <w:bCs/>
          <w:iCs/>
          <w:color w:val="auto"/>
          <w:sz w:val="22"/>
          <w:szCs w:val="22"/>
          <w:lang w:val="pt-PT" w:eastAsia="en-US"/>
        </w:rPr>
        <w:t xml:space="preserve"> </w:t>
      </w:r>
      <w:r w:rsidR="00F709E4" w:rsidRPr="00F37673">
        <w:rPr>
          <w:rFonts w:eastAsia="Verdana"/>
          <w:bCs/>
          <w:iCs/>
          <w:color w:val="auto"/>
          <w:sz w:val="22"/>
          <w:szCs w:val="22"/>
          <w:lang w:val="pt-PT" w:eastAsia="en-US"/>
        </w:rPr>
        <w:t>Informações relevantes para o dimensionamento da proposta</w:t>
      </w:r>
      <w:r w:rsidR="003654DC">
        <w:rPr>
          <w:rFonts w:eastAsia="Verdana"/>
          <w:bCs/>
          <w:iCs/>
          <w:color w:val="auto"/>
          <w:sz w:val="22"/>
          <w:szCs w:val="22"/>
          <w:lang w:val="pt-PT" w:eastAsia="en-US"/>
        </w:rPr>
        <w:t>:</w:t>
      </w:r>
    </w:p>
    <w:p w14:paraId="530E43E6" w14:textId="0A55DBEC"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3.1.6.1</w:t>
      </w:r>
      <w:r w:rsidR="00F709E4" w:rsidRPr="00F37673">
        <w:rPr>
          <w:rFonts w:eastAsia="Verdana"/>
          <w:bCs/>
          <w:iCs/>
          <w:color w:val="auto"/>
          <w:sz w:val="22"/>
          <w:szCs w:val="22"/>
          <w:lang w:val="pt-PT" w:eastAsia="en-US"/>
        </w:rPr>
        <w:t xml:space="preserve"> A demanda do órgão gestor de trânsito do Município tem como base as seguintes características:</w:t>
      </w:r>
    </w:p>
    <w:p w14:paraId="654FA445" w14:textId="77777777" w:rsidR="00F709E4" w:rsidRPr="00F37673" w:rsidRDefault="00F709E4" w:rsidP="006003BD">
      <w:pPr>
        <w:pStyle w:val="Nivel2"/>
        <w:numPr>
          <w:ilvl w:val="0"/>
          <w:numId w:val="11"/>
        </w:numPr>
        <w:suppressAutoHyphens/>
        <w:spacing w:line="360" w:lineRule="auto"/>
        <w:ind w:left="0" w:firstLine="0"/>
        <w:rPr>
          <w:rFonts w:eastAsia="Verdana"/>
          <w:bCs/>
          <w:iCs/>
          <w:color w:val="auto"/>
          <w:sz w:val="22"/>
          <w:szCs w:val="22"/>
          <w:lang w:val="pt-PT" w:eastAsia="en-US"/>
        </w:rPr>
      </w:pPr>
      <w:r w:rsidRPr="00F37673">
        <w:rPr>
          <w:rFonts w:eastAsia="Verdana"/>
          <w:bCs/>
          <w:iCs/>
          <w:color w:val="auto"/>
          <w:sz w:val="22"/>
          <w:szCs w:val="22"/>
          <w:lang w:val="pt-PT" w:eastAsia="en-US"/>
        </w:rPr>
        <w:t>Fornecimento de plataforma tecnológica – equipamentos, softwares e serviços -, para modernização e operação do sistema de estacionamento rotativo nas ruas do município, com implantação de comercialização, monitoramento, controle financeiro, gerenciamento, sinalização e suporte à fiscalização, nas áreas e vagas definidas pelo Município de NOVA FRIBURGO;</w:t>
      </w:r>
    </w:p>
    <w:p w14:paraId="3B5DE37A" w14:textId="3EE36961"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3.1.6.2</w:t>
      </w:r>
      <w:r w:rsidR="00F709E4" w:rsidRPr="00F37673">
        <w:rPr>
          <w:rFonts w:eastAsia="Verdana"/>
          <w:bCs/>
          <w:iCs/>
          <w:color w:val="auto"/>
          <w:sz w:val="22"/>
          <w:szCs w:val="22"/>
          <w:lang w:val="pt-PT" w:eastAsia="en-US"/>
        </w:rPr>
        <w:t xml:space="preserve"> Para fins de avaliação preliminar do quantitativo de parquímetros a ser instalados, prevê-se, portanto, a instalação mínima de um parquímetro multivaga para aproximadamente 47 (cinquenta e quatro) vagas, sendo prevista a mesma quantidade para as vias com estacionamento a 45º junto ao canteiro central, contabilizadas em ambos os lados do canteiro, perfazendo um número mínimo de 72 (setenta e dois) parquímetros multivaga para as 3.384 vagas do estacionamento rotativo, em sua capacidade plena;</w:t>
      </w:r>
    </w:p>
    <w:p w14:paraId="1BEC9531" w14:textId="7C1B6BA8"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3.1.6.3</w:t>
      </w:r>
      <w:r w:rsidR="00F709E4" w:rsidRPr="00F37673">
        <w:rPr>
          <w:rFonts w:eastAsia="Verdana"/>
          <w:bCs/>
          <w:iCs/>
          <w:color w:val="auto"/>
          <w:sz w:val="22"/>
          <w:szCs w:val="22"/>
          <w:lang w:val="pt-PT" w:eastAsia="en-US"/>
        </w:rPr>
        <w:t xml:space="preserve"> Considerando-se ainda critérios de usabilidade e acessibilidade, prevê-se a instalação de parquímetros multisserviço com telas de acionamento por toque, visando o aprimoramento do conceito de operação por autosserviço (auto atendimento) pelo usuário, perfazendo um número mínimo de 15 (quinze) parquímetros multisserviço com tela de 10 polegadas e 04 (quatro) parquímetros multisserviço indoor com tela de 24 polegadas para as 3.384 vagas iniciais do estacionamento rotativo, além de 53 (cinquenta e três) equipamentos de autoatendimento para Pontos de Venda com tela de 10 polegadas;</w:t>
      </w:r>
    </w:p>
    <w:p w14:paraId="5E24326B" w14:textId="2AFB1C54"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3.1.6.4</w:t>
      </w:r>
      <w:r w:rsidR="00F709E4" w:rsidRPr="00F37673">
        <w:rPr>
          <w:rFonts w:eastAsia="Verdana"/>
          <w:bCs/>
          <w:iCs/>
          <w:color w:val="auto"/>
          <w:sz w:val="22"/>
          <w:szCs w:val="22"/>
          <w:lang w:val="pt-PT" w:eastAsia="en-US"/>
        </w:rPr>
        <w:t xml:space="preserve"> As despesas de mão de obra, de deslocamento de técnicos, de envio e movimentação de ferramentas e de outros insumos para as manutenções junto aos equipamentos referentes aos serviços, deverão ser inclusas no preço proposto, sendo de responsabilidade da </w:t>
      </w:r>
      <w:r w:rsidR="00F709E4" w:rsidRPr="00F37673">
        <w:rPr>
          <w:rFonts w:eastAsia="Verdana"/>
          <w:bCs/>
          <w:iCs/>
          <w:color w:val="auto"/>
          <w:sz w:val="22"/>
          <w:szCs w:val="22"/>
          <w:lang w:val="pt-PT" w:eastAsia="en-US"/>
        </w:rPr>
        <w:lastRenderedPageBreak/>
        <w:t>contratada, e em hipótese alguma poderão ser destacadas quando da emissão da Nota Fiscal/ Fatura;</w:t>
      </w:r>
    </w:p>
    <w:p w14:paraId="2DAF26DD" w14:textId="6674E9D7"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3.1.6.5</w:t>
      </w:r>
      <w:r w:rsidR="00F709E4" w:rsidRPr="00F37673">
        <w:rPr>
          <w:rFonts w:eastAsia="Verdana"/>
          <w:bCs/>
          <w:iCs/>
          <w:color w:val="auto"/>
          <w:sz w:val="22"/>
          <w:szCs w:val="22"/>
          <w:lang w:val="pt-PT" w:eastAsia="en-US"/>
        </w:rPr>
        <w:t xml:space="preserve"> Para a perfeita execução dos serviços, a CONTRATADA deverá disponibilizar os materiais, equipamentos, ferramentas e utensílios necessários, nas quantidades estimadas e qualidades estabelecidas, promovendo sua substituição quando necessário.</w:t>
      </w:r>
    </w:p>
    <w:p w14:paraId="5070419D" w14:textId="1CE81BAB"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3.1.7</w:t>
      </w:r>
      <w:r w:rsidR="006003BD">
        <w:rPr>
          <w:rFonts w:eastAsia="Verdana"/>
          <w:bCs/>
          <w:iCs/>
          <w:color w:val="auto"/>
          <w:sz w:val="22"/>
          <w:szCs w:val="22"/>
          <w:lang w:val="pt-PT" w:eastAsia="en-US"/>
        </w:rPr>
        <w:t xml:space="preserve"> </w:t>
      </w:r>
      <w:r w:rsidR="00F709E4" w:rsidRPr="00F37673">
        <w:rPr>
          <w:rFonts w:eastAsia="Verdana"/>
          <w:bCs/>
          <w:iCs/>
          <w:color w:val="auto"/>
          <w:sz w:val="22"/>
          <w:szCs w:val="22"/>
          <w:lang w:val="pt-PT" w:eastAsia="en-US"/>
        </w:rPr>
        <w:t>Especificação da garantia do serviço</w:t>
      </w:r>
      <w:r w:rsidR="003654DC">
        <w:rPr>
          <w:rFonts w:eastAsia="Verdana"/>
          <w:bCs/>
          <w:iCs/>
          <w:color w:val="auto"/>
          <w:sz w:val="22"/>
          <w:szCs w:val="22"/>
          <w:lang w:val="pt-PT" w:eastAsia="en-US"/>
        </w:rPr>
        <w:t>:</w:t>
      </w:r>
    </w:p>
    <w:p w14:paraId="7D9201EB" w14:textId="054C8EA9" w:rsidR="00F709E4" w:rsidRPr="00F37673" w:rsidRDefault="001E5D66"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3.1.7.1</w:t>
      </w:r>
      <w:r w:rsidR="00F709E4" w:rsidRPr="00F37673">
        <w:rPr>
          <w:rFonts w:eastAsia="Verdana"/>
          <w:bCs/>
          <w:iCs/>
          <w:color w:val="auto"/>
          <w:sz w:val="22"/>
          <w:szCs w:val="22"/>
          <w:lang w:val="pt-PT" w:eastAsia="en-US"/>
        </w:rPr>
        <w:t xml:space="preserve"> Considerando a contratação de seguro-operação para todos os equipamentos contratados, o prazo de garantia contratual dos serviços é equivalente à duração do Contrato, sendo de obrigação da Contratada a reposição de todo equipamento cujo defeito seja insanável por meio de manutenção corretiva, independentemente de sua causa.</w:t>
      </w:r>
    </w:p>
    <w:p w14:paraId="65608510" w14:textId="0AFA2ABC" w:rsidR="00F709E4" w:rsidRPr="003654DC" w:rsidRDefault="005717E8" w:rsidP="006003BD">
      <w:pPr>
        <w:widowControl/>
        <w:tabs>
          <w:tab w:val="left" w:pos="426"/>
        </w:tabs>
        <w:autoSpaceDE/>
        <w:autoSpaceDN/>
        <w:spacing w:before="120" w:after="120" w:line="360" w:lineRule="auto"/>
        <w:jc w:val="both"/>
        <w:rPr>
          <w:rFonts w:ascii="Arial" w:hAnsi="Arial" w:cs="Arial"/>
          <w:bCs/>
          <w:iCs/>
          <w:u w:val="single"/>
        </w:rPr>
      </w:pPr>
      <w:r w:rsidRPr="003654DC">
        <w:rPr>
          <w:rFonts w:ascii="Arial" w:hAnsi="Arial" w:cs="Arial"/>
          <w:bCs/>
          <w:iCs/>
          <w:u w:val="single"/>
        </w:rPr>
        <w:t xml:space="preserve">3.2 </w:t>
      </w:r>
      <w:r w:rsidR="00F709E4" w:rsidRPr="003654DC">
        <w:rPr>
          <w:rFonts w:ascii="Arial" w:hAnsi="Arial" w:cs="Arial"/>
          <w:bCs/>
          <w:iCs/>
          <w:u w:val="single"/>
        </w:rPr>
        <w:t>MODELO DE GESTÃO</w:t>
      </w:r>
      <w:r w:rsidR="003654DC">
        <w:rPr>
          <w:rFonts w:ascii="Arial" w:hAnsi="Arial" w:cs="Arial"/>
          <w:bCs/>
          <w:iCs/>
          <w:u w:val="single"/>
        </w:rPr>
        <w:t>:</w:t>
      </w:r>
    </w:p>
    <w:p w14:paraId="42DD97D8" w14:textId="77777777" w:rsidR="00F37673" w:rsidRPr="000742AF" w:rsidRDefault="005717E8" w:rsidP="006003BD">
      <w:pPr>
        <w:pStyle w:val="Nivel2"/>
        <w:spacing w:line="360" w:lineRule="auto"/>
        <w:rPr>
          <w:rFonts w:eastAsia="Verdana"/>
          <w:bCs/>
          <w:iCs/>
          <w:color w:val="auto"/>
          <w:sz w:val="22"/>
          <w:szCs w:val="22"/>
          <w:lang w:val="pt-PT" w:eastAsia="en-US"/>
        </w:rPr>
      </w:pPr>
      <w:r w:rsidRPr="000742AF">
        <w:rPr>
          <w:rFonts w:eastAsia="Verdana"/>
          <w:bCs/>
          <w:iCs/>
          <w:color w:val="auto"/>
          <w:sz w:val="22"/>
          <w:szCs w:val="22"/>
          <w:lang w:val="pt-PT" w:eastAsia="en-US"/>
        </w:rPr>
        <w:t>3.2</w:t>
      </w:r>
      <w:r w:rsidR="00F37673" w:rsidRPr="000742AF">
        <w:rPr>
          <w:rFonts w:eastAsia="Verdana"/>
          <w:bCs/>
          <w:iCs/>
          <w:color w:val="auto"/>
          <w:sz w:val="22"/>
          <w:szCs w:val="22"/>
          <w:lang w:val="pt-PT" w:eastAsia="en-US"/>
        </w:rPr>
        <w:t>.1 O contrato deverá ser executado fielmente pelas partes, de acordo com as cláusulas avençadas e as normas da Lei nº 14.133, de 2021, e cada parte responderá pelas consequências de sua inexecução total ou parcial (Lei nº 14.133/2021, art. 115, caput).</w:t>
      </w:r>
    </w:p>
    <w:p w14:paraId="4A171BED" w14:textId="77777777" w:rsidR="00F37673" w:rsidRPr="000742AF" w:rsidRDefault="005717E8" w:rsidP="006003BD">
      <w:pPr>
        <w:pStyle w:val="Nivel2"/>
        <w:spacing w:line="360" w:lineRule="auto"/>
        <w:rPr>
          <w:rFonts w:eastAsia="Verdana"/>
          <w:bCs/>
          <w:iCs/>
          <w:color w:val="auto"/>
          <w:sz w:val="22"/>
          <w:szCs w:val="22"/>
          <w:lang w:val="pt-PT" w:eastAsia="en-US"/>
        </w:rPr>
      </w:pPr>
      <w:bookmarkStart w:id="3" w:name="art115§5"/>
      <w:bookmarkStart w:id="4" w:name="art115§1"/>
      <w:bookmarkEnd w:id="3"/>
      <w:bookmarkEnd w:id="4"/>
      <w:r w:rsidRPr="000742AF">
        <w:rPr>
          <w:rFonts w:eastAsia="Verdana"/>
          <w:bCs/>
          <w:iCs/>
          <w:color w:val="auto"/>
          <w:sz w:val="22"/>
          <w:szCs w:val="22"/>
          <w:lang w:val="pt-PT" w:eastAsia="en-US"/>
        </w:rPr>
        <w:t>3.2</w:t>
      </w:r>
      <w:r w:rsidR="00F37673" w:rsidRPr="000742AF">
        <w:rPr>
          <w:rFonts w:eastAsia="Verdana"/>
          <w:bCs/>
          <w:iCs/>
          <w:color w:val="auto"/>
          <w:sz w:val="22"/>
          <w:szCs w:val="22"/>
          <w:lang w:val="pt-PT" w:eastAsia="en-US"/>
        </w:rPr>
        <w:t>.2 Em caso de impedimento, ordem de paralisação ou suspensão do contrato, o cronograma de execução será prorrogado automaticamente pelo tempo correspondente, anotadas tais circunstâncias mediante simples apostila (Lei nº 14.133/2021, art. 115, §5º).</w:t>
      </w:r>
    </w:p>
    <w:p w14:paraId="7397207F" w14:textId="77777777" w:rsidR="00F37673" w:rsidRPr="000742AF" w:rsidRDefault="005717E8" w:rsidP="006003BD">
      <w:pPr>
        <w:pStyle w:val="Nivel2"/>
        <w:spacing w:line="360" w:lineRule="auto"/>
        <w:rPr>
          <w:rFonts w:eastAsia="Verdana"/>
          <w:bCs/>
          <w:iCs/>
          <w:color w:val="auto"/>
          <w:sz w:val="22"/>
          <w:szCs w:val="22"/>
          <w:lang w:val="pt-PT" w:eastAsia="en-US"/>
        </w:rPr>
      </w:pPr>
      <w:bookmarkStart w:id="5" w:name="art116"/>
      <w:bookmarkEnd w:id="5"/>
      <w:r w:rsidRPr="000742AF">
        <w:rPr>
          <w:rFonts w:eastAsia="Verdana"/>
          <w:bCs/>
          <w:iCs/>
          <w:color w:val="auto"/>
          <w:sz w:val="22"/>
          <w:szCs w:val="22"/>
          <w:lang w:val="pt-PT" w:eastAsia="en-US"/>
        </w:rPr>
        <w:t>3.2</w:t>
      </w:r>
      <w:r w:rsidR="00F37673" w:rsidRPr="000742AF">
        <w:rPr>
          <w:rFonts w:eastAsia="Verdana"/>
          <w:bCs/>
          <w:iCs/>
          <w:color w:val="auto"/>
          <w:sz w:val="22"/>
          <w:szCs w:val="22"/>
          <w:lang w:val="pt-PT" w:eastAsia="en-US"/>
        </w:rPr>
        <w:t>.3 A execução do contrato deverá ser acompanhada e fiscalizada pelo(s) fiscal(is) do contrato, indicados pelo Município, ou pelos respectivos substitutos (Lei nº 14.133/2021, art. 117, caput).</w:t>
      </w:r>
    </w:p>
    <w:p w14:paraId="07C69A55" w14:textId="77777777" w:rsidR="00F37673" w:rsidRPr="000742AF" w:rsidRDefault="005717E8" w:rsidP="006003BD">
      <w:pPr>
        <w:pStyle w:val="Nivel3"/>
        <w:tabs>
          <w:tab w:val="left" w:pos="450"/>
        </w:tabs>
        <w:spacing w:line="360" w:lineRule="auto"/>
        <w:ind w:left="0"/>
        <w:rPr>
          <w:rFonts w:eastAsia="Verdana"/>
          <w:bCs/>
          <w:iCs/>
          <w:color w:val="auto"/>
          <w:sz w:val="22"/>
          <w:szCs w:val="22"/>
          <w:lang w:val="pt-PT" w:eastAsia="en-US"/>
        </w:rPr>
      </w:pPr>
      <w:r w:rsidRPr="000742AF">
        <w:rPr>
          <w:rFonts w:eastAsia="Verdana"/>
          <w:bCs/>
          <w:iCs/>
          <w:color w:val="auto"/>
          <w:sz w:val="22"/>
          <w:szCs w:val="22"/>
          <w:lang w:val="pt-PT" w:eastAsia="en-US"/>
        </w:rPr>
        <w:t>3.2</w:t>
      </w:r>
      <w:r w:rsidR="00F37673" w:rsidRPr="000742AF">
        <w:rPr>
          <w:rFonts w:eastAsia="Verdana"/>
          <w:bCs/>
          <w:iCs/>
          <w:color w:val="auto"/>
          <w:sz w:val="22"/>
          <w:szCs w:val="22"/>
          <w:lang w:val="pt-PT" w:eastAsia="en-US"/>
        </w:rPr>
        <w:t>.4 O fiscal do contrato anotará em registro próprio todas as ocorrências relacionadas à execução do contrato, determinando o que for necessário para a regularização das faltas ou dos defeitos observados (Lei nº 14.133/2021, art. 117, §1º).</w:t>
      </w:r>
    </w:p>
    <w:p w14:paraId="691B5B76" w14:textId="77777777" w:rsidR="00F37673" w:rsidRPr="000742AF" w:rsidRDefault="005717E8" w:rsidP="006003BD">
      <w:pPr>
        <w:pStyle w:val="Nivel3"/>
        <w:tabs>
          <w:tab w:val="left" w:pos="450"/>
        </w:tabs>
        <w:spacing w:line="360" w:lineRule="auto"/>
        <w:ind w:left="0"/>
        <w:rPr>
          <w:rFonts w:eastAsia="Verdana"/>
          <w:bCs/>
          <w:iCs/>
          <w:color w:val="auto"/>
          <w:sz w:val="22"/>
          <w:szCs w:val="22"/>
          <w:lang w:val="pt-PT" w:eastAsia="en-US"/>
        </w:rPr>
      </w:pPr>
      <w:bookmarkStart w:id="6" w:name="art117§2"/>
      <w:bookmarkEnd w:id="6"/>
      <w:r w:rsidRPr="000742AF">
        <w:rPr>
          <w:rFonts w:eastAsia="Verdana"/>
          <w:bCs/>
          <w:iCs/>
          <w:color w:val="auto"/>
          <w:sz w:val="22"/>
          <w:szCs w:val="22"/>
          <w:lang w:val="pt-PT" w:eastAsia="en-US"/>
        </w:rPr>
        <w:t>3.2</w:t>
      </w:r>
      <w:r w:rsidR="00F37673" w:rsidRPr="000742AF">
        <w:rPr>
          <w:rFonts w:eastAsia="Verdana"/>
          <w:bCs/>
          <w:iCs/>
          <w:color w:val="auto"/>
          <w:sz w:val="22"/>
          <w:szCs w:val="22"/>
          <w:lang w:val="pt-PT" w:eastAsia="en-US"/>
        </w:rPr>
        <w:t>.5 O fiscal do contrato informará a seus superiores, em tempo hábil para a adoção das medidas convenientes, a situação que demandar decisão ou providência que ultrapasse sua competência (Lei nº 14.133/2021, art. 117, §2º).</w:t>
      </w:r>
    </w:p>
    <w:p w14:paraId="1B88E762" w14:textId="2AD4019F"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3.2.6</w:t>
      </w:r>
      <w:r w:rsidR="00F37673" w:rsidRPr="000742AF">
        <w:rPr>
          <w:rFonts w:eastAsia="Verdana"/>
          <w:bCs/>
          <w:iCs/>
          <w:color w:val="auto"/>
          <w:sz w:val="22"/>
          <w:szCs w:val="22"/>
          <w:lang w:val="pt-PT" w:eastAsia="en-US"/>
        </w:rPr>
        <w:t xml:space="preserve"> Procedimentos de transição e finalização do contrato</w:t>
      </w:r>
      <w:r>
        <w:rPr>
          <w:rFonts w:eastAsia="Verdana"/>
          <w:bCs/>
          <w:iCs/>
          <w:color w:val="auto"/>
          <w:sz w:val="22"/>
          <w:szCs w:val="22"/>
          <w:lang w:val="pt-PT" w:eastAsia="en-US"/>
        </w:rPr>
        <w:t>:</w:t>
      </w:r>
    </w:p>
    <w:p w14:paraId="6E216CB8" w14:textId="6CA10219"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3.2.6.1</w:t>
      </w:r>
      <w:r w:rsidR="00F37673" w:rsidRPr="000742AF">
        <w:rPr>
          <w:rFonts w:eastAsia="Verdana"/>
          <w:bCs/>
          <w:iCs/>
          <w:color w:val="auto"/>
          <w:sz w:val="22"/>
          <w:szCs w:val="22"/>
          <w:lang w:val="pt-PT" w:eastAsia="en-US"/>
        </w:rPr>
        <w:t xml:space="preserve"> Com o encerramento do Contrato, prevê-se excepcionalmente a prorrogação emergencial do mesmo, com cláusula resolutiva, na forma da Lei, para procedimentos de </w:t>
      </w:r>
      <w:r w:rsidR="00F37673" w:rsidRPr="000742AF">
        <w:rPr>
          <w:rFonts w:eastAsia="Verdana"/>
          <w:bCs/>
          <w:iCs/>
          <w:color w:val="auto"/>
          <w:sz w:val="22"/>
          <w:szCs w:val="22"/>
          <w:lang w:val="pt-PT" w:eastAsia="en-US"/>
        </w:rPr>
        <w:lastRenderedPageBreak/>
        <w:t>transição e finalização do contrato devido às características do objeto, de forma que o Município não fique sem a prestação deste serviço de natureza essencial.</w:t>
      </w:r>
    </w:p>
    <w:p w14:paraId="380ACBEF" w14:textId="08395173"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3.2.7</w:t>
      </w:r>
      <w:r w:rsidR="00F37673" w:rsidRPr="000742AF">
        <w:rPr>
          <w:rFonts w:eastAsia="Verdana"/>
          <w:bCs/>
          <w:iCs/>
          <w:color w:val="auto"/>
          <w:sz w:val="22"/>
          <w:szCs w:val="22"/>
          <w:lang w:val="pt-PT" w:eastAsia="en-US"/>
        </w:rPr>
        <w:t xml:space="preserve"> Obrigações Gerais da Contratada</w:t>
      </w:r>
      <w:r>
        <w:rPr>
          <w:rFonts w:eastAsia="Verdana"/>
          <w:bCs/>
          <w:iCs/>
          <w:color w:val="auto"/>
          <w:sz w:val="22"/>
          <w:szCs w:val="22"/>
          <w:lang w:val="pt-PT" w:eastAsia="en-US"/>
        </w:rPr>
        <w:t>:</w:t>
      </w:r>
    </w:p>
    <w:p w14:paraId="113E64CC" w14:textId="39B045BE"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3.2.7.1</w:t>
      </w:r>
      <w:r w:rsidR="00F37673" w:rsidRPr="000742AF">
        <w:rPr>
          <w:rFonts w:eastAsia="Verdana"/>
          <w:bCs/>
          <w:iCs/>
          <w:color w:val="auto"/>
          <w:sz w:val="22"/>
          <w:szCs w:val="22"/>
          <w:lang w:val="pt-PT" w:eastAsia="en-US"/>
        </w:rPr>
        <w:t xml:space="preserve"> O contratado será obrigado a reparar, corrigir, remover, reconstruir ou substituir, a suas expensas, no total ou em parte, o objeto do contrato em que se verificarem vícios, defeitos ou incorreções resultantes de sua execução ou de materiais nela empregados (Lei nº 14.133/2021, art. 119).</w:t>
      </w:r>
    </w:p>
    <w:p w14:paraId="21AD98D7" w14:textId="2ADF1D7D"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3.2.7.2</w:t>
      </w:r>
      <w:r w:rsidR="00F37673" w:rsidRPr="000742AF">
        <w:rPr>
          <w:rFonts w:eastAsia="Verdana"/>
          <w:bCs/>
          <w:iCs/>
          <w:color w:val="auto"/>
          <w:sz w:val="22"/>
          <w:szCs w:val="22"/>
          <w:lang w:val="pt-PT" w:eastAsia="en-US"/>
        </w:rPr>
        <w:t xml:space="preserve"> O Contratado será responsável pelos danos causados diretamente à Administração ou a terceiros em razão da execução do contrato, e não excluirá nem reduzirá essa responsabilidade a fiscalização ou o acompanhamento pelo contratante (Lei nº 14.133/2021, art. 120).</w:t>
      </w:r>
      <w:bookmarkStart w:id="7" w:name="art121"/>
      <w:bookmarkEnd w:id="7"/>
    </w:p>
    <w:p w14:paraId="1BCD2276" w14:textId="57B7F944"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3.2.7.3</w:t>
      </w:r>
      <w:r w:rsidR="00F37673" w:rsidRPr="000742AF">
        <w:rPr>
          <w:rFonts w:eastAsia="Verdana"/>
          <w:bCs/>
          <w:iCs/>
          <w:color w:val="auto"/>
          <w:sz w:val="22"/>
          <w:szCs w:val="22"/>
          <w:lang w:val="pt-PT" w:eastAsia="en-US"/>
        </w:rPr>
        <w:t xml:space="preserve"> Somente o contratado será responsável pelos encargos trabalhistas, previdenciários, fiscais e comerciais resultantes da execução do contrato (Lei nº 14.133/2021, art. 121, caput).</w:t>
      </w:r>
      <w:bookmarkStart w:id="8" w:name="art121§1"/>
      <w:bookmarkEnd w:id="8"/>
    </w:p>
    <w:p w14:paraId="27AFBEBE" w14:textId="58B260B0"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3.2.7.4</w:t>
      </w:r>
      <w:r w:rsidR="00F37673" w:rsidRPr="000742AF">
        <w:rPr>
          <w:rFonts w:eastAsia="Verdana"/>
          <w:bCs/>
          <w:iCs/>
          <w:color w:val="auto"/>
          <w:sz w:val="22"/>
          <w:szCs w:val="22"/>
          <w:lang w:val="pt-PT" w:eastAsia="en-US"/>
        </w:rPr>
        <w:t xml:space="preserve"> A inadimplência do contratado em relação aos encargos trabalhistas, fiscais e comerciais não transferirá à Administração a responsabilidade pelo seu pagamento e não poderá onerar o objeto do contrato (Lei nº 14.133/2021, art. 121, §1º).</w:t>
      </w:r>
    </w:p>
    <w:p w14:paraId="4351A278" w14:textId="4D4129EB"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3.2.8</w:t>
      </w:r>
      <w:r w:rsidR="00F37673" w:rsidRPr="000742AF">
        <w:rPr>
          <w:rFonts w:eastAsia="Verdana"/>
          <w:bCs/>
          <w:iCs/>
          <w:color w:val="auto"/>
          <w:sz w:val="22"/>
          <w:szCs w:val="22"/>
          <w:lang w:val="pt-PT" w:eastAsia="en-US"/>
        </w:rPr>
        <w:t xml:space="preserve"> Mecanismos Formais de Comunicação</w:t>
      </w:r>
      <w:r>
        <w:rPr>
          <w:rFonts w:eastAsia="Verdana"/>
          <w:bCs/>
          <w:iCs/>
          <w:color w:val="auto"/>
          <w:sz w:val="22"/>
          <w:szCs w:val="22"/>
          <w:lang w:val="pt-PT" w:eastAsia="en-US"/>
        </w:rPr>
        <w:t>:</w:t>
      </w:r>
    </w:p>
    <w:p w14:paraId="2DD2AFCF" w14:textId="1C9E9622"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3.2.8.1</w:t>
      </w:r>
      <w:r w:rsidR="00F37673" w:rsidRPr="000742AF">
        <w:rPr>
          <w:rFonts w:eastAsia="Verdana"/>
          <w:bCs/>
          <w:iCs/>
          <w:color w:val="auto"/>
          <w:sz w:val="22"/>
          <w:szCs w:val="22"/>
          <w:lang w:val="pt-PT" w:eastAsia="en-US"/>
        </w:rPr>
        <w:t xml:space="preserve"> São definidos como mecanismos formais de comunicação, entre a Contratante e o Contratado, os seguintes:</w:t>
      </w:r>
    </w:p>
    <w:p w14:paraId="06AF665A" w14:textId="77777777" w:rsidR="00F37673" w:rsidRPr="000742AF" w:rsidRDefault="00F37673" w:rsidP="006003BD">
      <w:pPr>
        <w:pStyle w:val="Nivel2"/>
        <w:spacing w:line="360" w:lineRule="auto"/>
        <w:rPr>
          <w:rFonts w:eastAsia="Verdana"/>
          <w:bCs/>
          <w:iCs/>
          <w:color w:val="auto"/>
          <w:sz w:val="22"/>
          <w:szCs w:val="22"/>
          <w:lang w:val="pt-PT" w:eastAsia="en-US"/>
        </w:rPr>
      </w:pPr>
      <w:r w:rsidRPr="000742AF">
        <w:rPr>
          <w:rFonts w:eastAsia="Verdana"/>
          <w:bCs/>
          <w:iCs/>
          <w:color w:val="auto"/>
          <w:sz w:val="22"/>
          <w:szCs w:val="22"/>
          <w:lang w:val="pt-PT" w:eastAsia="en-US"/>
        </w:rPr>
        <w:t>a) Ordem de serviço e/ou empenho;</w:t>
      </w:r>
    </w:p>
    <w:p w14:paraId="11F64F7C" w14:textId="77777777" w:rsidR="00F37673" w:rsidRPr="000742AF" w:rsidRDefault="00F37673" w:rsidP="006003BD">
      <w:pPr>
        <w:pStyle w:val="Nivel2"/>
        <w:spacing w:line="360" w:lineRule="auto"/>
        <w:rPr>
          <w:rFonts w:eastAsia="Verdana"/>
          <w:bCs/>
          <w:iCs/>
          <w:color w:val="auto"/>
          <w:sz w:val="22"/>
          <w:szCs w:val="22"/>
          <w:lang w:val="pt-PT" w:eastAsia="en-US"/>
        </w:rPr>
      </w:pPr>
      <w:r w:rsidRPr="000742AF">
        <w:rPr>
          <w:rFonts w:eastAsia="Verdana"/>
          <w:bCs/>
          <w:iCs/>
          <w:color w:val="auto"/>
          <w:sz w:val="22"/>
          <w:szCs w:val="22"/>
          <w:lang w:val="pt-PT" w:eastAsia="en-US"/>
        </w:rPr>
        <w:t>b) Ata de Reunião.</w:t>
      </w:r>
    </w:p>
    <w:p w14:paraId="3153F1C8" w14:textId="77777777" w:rsidR="00F37673" w:rsidRPr="000742AF" w:rsidRDefault="00F37673" w:rsidP="006003BD">
      <w:pPr>
        <w:pStyle w:val="Nivel2"/>
        <w:spacing w:line="360" w:lineRule="auto"/>
        <w:rPr>
          <w:rFonts w:eastAsia="Verdana"/>
          <w:bCs/>
          <w:iCs/>
          <w:color w:val="auto"/>
          <w:sz w:val="22"/>
          <w:szCs w:val="22"/>
          <w:lang w:val="pt-PT" w:eastAsia="en-US"/>
        </w:rPr>
      </w:pPr>
      <w:r w:rsidRPr="000742AF">
        <w:rPr>
          <w:rFonts w:eastAsia="Verdana"/>
          <w:bCs/>
          <w:iCs/>
          <w:color w:val="auto"/>
          <w:sz w:val="22"/>
          <w:szCs w:val="22"/>
          <w:lang w:val="pt-PT" w:eastAsia="en-US"/>
        </w:rPr>
        <w:t>c) Ofício;</w:t>
      </w:r>
    </w:p>
    <w:p w14:paraId="7C6F6629" w14:textId="77777777" w:rsidR="00F37673" w:rsidRPr="000742AF" w:rsidRDefault="00F37673" w:rsidP="006003BD">
      <w:pPr>
        <w:pStyle w:val="Nivel2"/>
        <w:spacing w:line="360" w:lineRule="auto"/>
        <w:rPr>
          <w:rFonts w:eastAsia="Verdana"/>
          <w:bCs/>
          <w:iCs/>
          <w:color w:val="auto"/>
          <w:sz w:val="22"/>
          <w:szCs w:val="22"/>
          <w:lang w:val="pt-PT" w:eastAsia="en-US"/>
        </w:rPr>
      </w:pPr>
      <w:r w:rsidRPr="000742AF">
        <w:rPr>
          <w:rFonts w:eastAsia="Verdana"/>
          <w:bCs/>
          <w:iCs/>
          <w:color w:val="auto"/>
          <w:sz w:val="22"/>
          <w:szCs w:val="22"/>
          <w:lang w:val="pt-PT" w:eastAsia="en-US"/>
        </w:rPr>
        <w:t>d) Sistema de abertura de chamado;</w:t>
      </w:r>
    </w:p>
    <w:p w14:paraId="58AF314C" w14:textId="77777777" w:rsidR="00F37673" w:rsidRPr="000742AF" w:rsidRDefault="00F37673" w:rsidP="006003BD">
      <w:pPr>
        <w:pStyle w:val="Nivel2"/>
        <w:spacing w:line="360" w:lineRule="auto"/>
        <w:rPr>
          <w:rFonts w:eastAsia="Verdana"/>
          <w:bCs/>
          <w:iCs/>
          <w:color w:val="auto"/>
          <w:sz w:val="22"/>
          <w:szCs w:val="22"/>
          <w:lang w:val="pt-PT" w:eastAsia="en-US"/>
        </w:rPr>
      </w:pPr>
      <w:r w:rsidRPr="000742AF">
        <w:rPr>
          <w:rFonts w:eastAsia="Verdana"/>
          <w:bCs/>
          <w:iCs/>
          <w:color w:val="auto"/>
          <w:sz w:val="22"/>
          <w:szCs w:val="22"/>
          <w:lang w:val="pt-PT" w:eastAsia="en-US"/>
        </w:rPr>
        <w:t>e) E-mails e Correspondência Registrada, ou ainda;</w:t>
      </w:r>
    </w:p>
    <w:p w14:paraId="54031AEF" w14:textId="77777777" w:rsidR="00F37673" w:rsidRPr="000742AF" w:rsidRDefault="00F37673" w:rsidP="006003BD">
      <w:pPr>
        <w:pStyle w:val="Nivel2"/>
        <w:spacing w:line="360" w:lineRule="auto"/>
        <w:rPr>
          <w:rFonts w:eastAsia="Verdana"/>
          <w:bCs/>
          <w:iCs/>
          <w:color w:val="auto"/>
          <w:sz w:val="22"/>
          <w:szCs w:val="22"/>
          <w:lang w:val="pt-PT" w:eastAsia="en-US"/>
        </w:rPr>
      </w:pPr>
      <w:r w:rsidRPr="000742AF">
        <w:rPr>
          <w:rFonts w:eastAsia="Verdana"/>
          <w:bCs/>
          <w:iCs/>
          <w:color w:val="auto"/>
          <w:sz w:val="22"/>
          <w:szCs w:val="22"/>
          <w:lang w:val="pt-PT" w:eastAsia="en-US"/>
        </w:rPr>
        <w:t>f) Canais de ouvidoria.</w:t>
      </w:r>
    </w:p>
    <w:p w14:paraId="5A3EA81D" w14:textId="49FC64BA" w:rsidR="00F37673" w:rsidRPr="000742AF" w:rsidRDefault="006003BD" w:rsidP="006003BD">
      <w:pPr>
        <w:pStyle w:val="Nivel3"/>
        <w:spacing w:line="360" w:lineRule="auto"/>
        <w:ind w:left="0"/>
        <w:rPr>
          <w:rFonts w:eastAsia="Verdana"/>
          <w:bCs/>
          <w:iCs/>
          <w:color w:val="auto"/>
          <w:sz w:val="22"/>
          <w:szCs w:val="22"/>
          <w:lang w:val="pt-PT" w:eastAsia="en-US"/>
        </w:rPr>
      </w:pPr>
      <w:r>
        <w:rPr>
          <w:rFonts w:eastAsia="Verdana"/>
          <w:bCs/>
          <w:iCs/>
          <w:color w:val="auto"/>
          <w:sz w:val="22"/>
          <w:szCs w:val="22"/>
          <w:lang w:val="pt-PT" w:eastAsia="en-US"/>
        </w:rPr>
        <w:t>3.2.8.2</w:t>
      </w:r>
      <w:r w:rsidR="00F37673" w:rsidRPr="000742AF">
        <w:rPr>
          <w:rFonts w:eastAsia="Verdana"/>
          <w:bCs/>
          <w:iCs/>
          <w:color w:val="auto"/>
          <w:sz w:val="22"/>
          <w:szCs w:val="22"/>
          <w:lang w:val="pt-PT" w:eastAsia="en-US"/>
        </w:rPr>
        <w:t xml:space="preserve"> As comunicações entre o órgão ou entidade e a contratada devem ser realizadas por escrito sempre que o ato exigir tal formalidade, admitindo-se, excepcionalmente, o uso de mensagem eletrônica para esse fim.</w:t>
      </w:r>
    </w:p>
    <w:p w14:paraId="30C43475" w14:textId="2C19BA33" w:rsidR="00F37673" w:rsidRPr="000742AF" w:rsidRDefault="006003BD" w:rsidP="006003BD">
      <w:pPr>
        <w:pStyle w:val="Nivel3"/>
        <w:spacing w:line="360" w:lineRule="auto"/>
        <w:ind w:left="0"/>
        <w:rPr>
          <w:rFonts w:eastAsia="Verdana"/>
          <w:bCs/>
          <w:iCs/>
          <w:color w:val="auto"/>
          <w:sz w:val="22"/>
          <w:szCs w:val="22"/>
          <w:lang w:val="pt-PT" w:eastAsia="en-US"/>
        </w:rPr>
      </w:pPr>
      <w:r>
        <w:rPr>
          <w:rFonts w:eastAsia="Verdana"/>
          <w:bCs/>
          <w:iCs/>
          <w:color w:val="auto"/>
          <w:sz w:val="22"/>
          <w:szCs w:val="22"/>
          <w:lang w:val="pt-PT" w:eastAsia="en-US"/>
        </w:rPr>
        <w:lastRenderedPageBreak/>
        <w:t xml:space="preserve">3.2.8.3 </w:t>
      </w:r>
      <w:r w:rsidR="00F37673" w:rsidRPr="000742AF">
        <w:rPr>
          <w:rFonts w:eastAsia="Verdana"/>
          <w:bCs/>
          <w:iCs/>
          <w:color w:val="auto"/>
          <w:sz w:val="22"/>
          <w:szCs w:val="22"/>
          <w:lang w:val="pt-PT" w:eastAsia="en-US"/>
        </w:rPr>
        <w:t>O órgão ou entidade poderá convocar representante da empresa para adoção de providências que devam ser cumpridas de imediato.</w:t>
      </w:r>
    </w:p>
    <w:p w14:paraId="64E494E2" w14:textId="456367C9"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3.2.9</w:t>
      </w:r>
      <w:r w:rsidR="00F37673" w:rsidRPr="000742AF">
        <w:rPr>
          <w:rFonts w:eastAsia="Verdana"/>
          <w:bCs/>
          <w:iCs/>
          <w:color w:val="auto"/>
          <w:sz w:val="22"/>
          <w:szCs w:val="22"/>
          <w:lang w:val="pt-PT" w:eastAsia="en-US"/>
        </w:rPr>
        <w:t xml:space="preserve"> Preposto</w:t>
      </w:r>
      <w:r>
        <w:rPr>
          <w:rFonts w:eastAsia="Verdana"/>
          <w:bCs/>
          <w:iCs/>
          <w:color w:val="auto"/>
          <w:sz w:val="22"/>
          <w:szCs w:val="22"/>
          <w:lang w:val="pt-PT" w:eastAsia="en-US"/>
        </w:rPr>
        <w:t>:</w:t>
      </w:r>
    </w:p>
    <w:p w14:paraId="30309F9C" w14:textId="14046E54"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 xml:space="preserve">3.2.9.1 </w:t>
      </w:r>
      <w:r w:rsidR="00F37673" w:rsidRPr="000742AF">
        <w:rPr>
          <w:rFonts w:eastAsia="Verdana"/>
          <w:bCs/>
          <w:iCs/>
          <w:color w:val="auto"/>
          <w:sz w:val="22"/>
          <w:szCs w:val="22"/>
          <w:lang w:val="pt-PT" w:eastAsia="en-US"/>
        </w:rPr>
        <w:t>A Contratada deverá apresentar formalmente o preposto da empresa no prazo de até 5 (cinco) dias à fiscalização do contrato, indicando no instrumento nome completo, CPF, dados para contato (telefone e e-mail), e os poderes e deveres em relação à execução do objeto contratado.</w:t>
      </w:r>
    </w:p>
    <w:p w14:paraId="5467E0AA" w14:textId="33EF692B"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3.2.9.2</w:t>
      </w:r>
      <w:r w:rsidR="00F37673" w:rsidRPr="000742AF">
        <w:rPr>
          <w:rFonts w:eastAsia="Verdana"/>
          <w:bCs/>
          <w:iCs/>
          <w:color w:val="auto"/>
          <w:sz w:val="22"/>
          <w:szCs w:val="22"/>
          <w:lang w:val="pt-PT" w:eastAsia="en-US"/>
        </w:rPr>
        <w:t xml:space="preserve"> O preposto deverá estar disponível para atender a Contratante em dias úteis e em horário comercial.</w:t>
      </w:r>
    </w:p>
    <w:p w14:paraId="3022AE0E" w14:textId="582D11E5"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3.2.9.3</w:t>
      </w:r>
      <w:r w:rsidR="00F37673" w:rsidRPr="000742AF">
        <w:rPr>
          <w:rFonts w:eastAsia="Verdana"/>
          <w:bCs/>
          <w:iCs/>
          <w:color w:val="auto"/>
          <w:sz w:val="22"/>
          <w:szCs w:val="22"/>
          <w:lang w:val="pt-PT" w:eastAsia="en-US"/>
        </w:rPr>
        <w:t xml:space="preserve"> A contratante poderá recusar, desde que justificadamente, a indicação ou manutenção do preposto da empresa, hipótese em que a Contratada designará outro para o exercício da atividade.</w:t>
      </w:r>
    </w:p>
    <w:p w14:paraId="5B77E918" w14:textId="1448C260"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3.2.10</w:t>
      </w:r>
      <w:r w:rsidR="00F37673" w:rsidRPr="000742AF">
        <w:rPr>
          <w:rFonts w:eastAsia="Verdana"/>
          <w:bCs/>
          <w:iCs/>
          <w:color w:val="auto"/>
          <w:sz w:val="22"/>
          <w:szCs w:val="22"/>
          <w:lang w:val="pt-PT" w:eastAsia="en-US"/>
        </w:rPr>
        <w:t xml:space="preserve"> Fiscalização</w:t>
      </w:r>
      <w:r>
        <w:rPr>
          <w:rFonts w:eastAsia="Verdana"/>
          <w:bCs/>
          <w:iCs/>
          <w:color w:val="auto"/>
          <w:sz w:val="22"/>
          <w:szCs w:val="22"/>
          <w:lang w:val="pt-PT" w:eastAsia="en-US"/>
        </w:rPr>
        <w:t>:</w:t>
      </w:r>
    </w:p>
    <w:p w14:paraId="22361696" w14:textId="2EF8E854"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3.2.10.1</w:t>
      </w:r>
      <w:r w:rsidR="00F37673" w:rsidRPr="000742AF">
        <w:rPr>
          <w:rFonts w:eastAsia="Verdana"/>
          <w:bCs/>
          <w:iCs/>
          <w:color w:val="auto"/>
          <w:sz w:val="22"/>
          <w:szCs w:val="22"/>
          <w:lang w:val="pt-PT" w:eastAsia="en-US"/>
        </w:rPr>
        <w:t xml:space="preserve"> A execução do contrato deverá ser acompanhada e fiscalizada pelo gestor e pelo fiscal do contrato, ou pelos seus respectivos substitutos (Lei nº 14.133, de 2021, art. 117, caput).</w:t>
      </w:r>
    </w:p>
    <w:p w14:paraId="100D3C4E" w14:textId="2334F4A0"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3.2.10.2</w:t>
      </w:r>
      <w:r w:rsidR="00F37673" w:rsidRPr="000742AF">
        <w:rPr>
          <w:rFonts w:eastAsia="Verdana"/>
          <w:bCs/>
          <w:iCs/>
          <w:color w:val="auto"/>
          <w:sz w:val="22"/>
          <w:szCs w:val="22"/>
          <w:lang w:val="pt-PT" w:eastAsia="en-US"/>
        </w:rPr>
        <w:t xml:space="preserve"> O(s) fiscal(is) do contrato anotará em registro próprio todas as ocorrências relacionadas com a execução do contrato, indicando dia, mês e ano, determinando o que for necessário à regularização das faltas observadas e encaminhando os apontamentos à autoridade competente para as providências cabíveis.</w:t>
      </w:r>
    </w:p>
    <w:p w14:paraId="66CF3E92" w14:textId="14627D92"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3.2.10.3</w:t>
      </w:r>
      <w:r w:rsidR="00F37673" w:rsidRPr="000742AF">
        <w:rPr>
          <w:rFonts w:eastAsia="Verdana"/>
          <w:bCs/>
          <w:iCs/>
          <w:color w:val="auto"/>
          <w:sz w:val="22"/>
          <w:szCs w:val="22"/>
          <w:lang w:val="pt-PT" w:eastAsia="en-US"/>
        </w:rPr>
        <w:t xml:space="preserve"> O(s) fiscal(is) designado pela Contratante deverá ter a experiência necessária para o acompanhamento e controle da execução dos serviços e do contrato.</w:t>
      </w:r>
    </w:p>
    <w:p w14:paraId="37A056C2" w14:textId="23EABD21"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3.2.10.4</w:t>
      </w:r>
      <w:r w:rsidR="00F37673" w:rsidRPr="000742AF">
        <w:rPr>
          <w:rFonts w:eastAsia="Verdana"/>
          <w:bCs/>
          <w:iCs/>
          <w:color w:val="auto"/>
          <w:sz w:val="22"/>
          <w:szCs w:val="22"/>
          <w:lang w:val="pt-PT" w:eastAsia="en-US"/>
        </w:rPr>
        <w:t xml:space="preserve"> A fiscalização não exclui nem reduz a responsabilidade da Contratada pelos danos causados à Administração ou a terceiros, decorrentes de sua culpa ou dolo na execução do contrato, não excluindo ou reduzindo essa responsabilidade a fiscalização ou o acompanhamento pelo órgão.</w:t>
      </w:r>
    </w:p>
    <w:p w14:paraId="1D2D23A6" w14:textId="490633F5" w:rsidR="00F37673" w:rsidRPr="000742AF" w:rsidRDefault="006003BD" w:rsidP="006003BD">
      <w:pPr>
        <w:spacing w:before="120" w:after="120" w:line="360" w:lineRule="auto"/>
        <w:jc w:val="both"/>
        <w:rPr>
          <w:rFonts w:ascii="Arial" w:hAnsi="Arial" w:cs="Arial"/>
          <w:bCs/>
          <w:iCs/>
        </w:rPr>
      </w:pPr>
      <w:r>
        <w:rPr>
          <w:rFonts w:ascii="Arial" w:hAnsi="Arial" w:cs="Arial"/>
          <w:bCs/>
          <w:iCs/>
        </w:rPr>
        <w:t>3.2.10.5</w:t>
      </w:r>
      <w:r w:rsidR="00F37673" w:rsidRPr="000742AF">
        <w:rPr>
          <w:rFonts w:ascii="Arial" w:hAnsi="Arial" w:cs="Arial"/>
          <w:bCs/>
          <w:iCs/>
        </w:rPr>
        <w:t xml:space="preserve"> A verificação da adequação da prestação do serviço deverá ser realizada com base nos critérios previstos neste Termo de Referência.</w:t>
      </w:r>
    </w:p>
    <w:p w14:paraId="677CC333" w14:textId="4BABE0E4" w:rsidR="00F37673" w:rsidRPr="000742AF" w:rsidRDefault="006003BD" w:rsidP="006003BD">
      <w:pPr>
        <w:pStyle w:val="Nivel2"/>
        <w:spacing w:line="360" w:lineRule="auto"/>
        <w:rPr>
          <w:rFonts w:eastAsia="Verdana"/>
          <w:bCs/>
          <w:iCs/>
          <w:color w:val="auto"/>
          <w:sz w:val="22"/>
          <w:szCs w:val="22"/>
          <w:lang w:val="pt-PT" w:eastAsia="en-US"/>
        </w:rPr>
      </w:pPr>
      <w:r>
        <w:rPr>
          <w:rFonts w:eastAsia="Verdana"/>
          <w:bCs/>
          <w:iCs/>
          <w:color w:val="auto"/>
          <w:sz w:val="22"/>
          <w:szCs w:val="22"/>
          <w:lang w:val="pt-PT" w:eastAsia="en-US"/>
        </w:rPr>
        <w:t>3.2.11</w:t>
      </w:r>
      <w:r w:rsidR="00F37673" w:rsidRPr="000742AF">
        <w:rPr>
          <w:rFonts w:eastAsia="Verdana"/>
          <w:bCs/>
          <w:iCs/>
          <w:color w:val="auto"/>
          <w:sz w:val="22"/>
          <w:szCs w:val="22"/>
          <w:lang w:val="pt-PT" w:eastAsia="en-US"/>
        </w:rPr>
        <w:t xml:space="preserve"> Obrigações Gerais da Contratante</w:t>
      </w:r>
      <w:r>
        <w:rPr>
          <w:rFonts w:eastAsia="Verdana"/>
          <w:bCs/>
          <w:iCs/>
          <w:color w:val="auto"/>
          <w:sz w:val="22"/>
          <w:szCs w:val="22"/>
          <w:lang w:val="pt-PT" w:eastAsia="en-US"/>
        </w:rPr>
        <w:t>:</w:t>
      </w:r>
    </w:p>
    <w:p w14:paraId="38597523" w14:textId="43888CE6" w:rsidR="00F37673" w:rsidRPr="000742AF" w:rsidRDefault="006003BD" w:rsidP="006003BD">
      <w:pPr>
        <w:spacing w:before="120" w:after="120" w:line="360" w:lineRule="auto"/>
        <w:jc w:val="both"/>
        <w:rPr>
          <w:rFonts w:ascii="Arial" w:hAnsi="Arial" w:cs="Arial"/>
          <w:bCs/>
          <w:iCs/>
        </w:rPr>
      </w:pPr>
      <w:r>
        <w:rPr>
          <w:rFonts w:ascii="Arial" w:hAnsi="Arial" w:cs="Arial"/>
          <w:bCs/>
          <w:iCs/>
        </w:rPr>
        <w:lastRenderedPageBreak/>
        <w:t>3.2.11.1</w:t>
      </w:r>
      <w:r w:rsidR="00F37673" w:rsidRPr="000742AF">
        <w:rPr>
          <w:rFonts w:ascii="Arial" w:hAnsi="Arial" w:cs="Arial"/>
          <w:bCs/>
          <w:iCs/>
        </w:rPr>
        <w:t xml:space="preserve"> O acompanhamento, a gestão e a fiscalização da contratação serão exercidos por representantes da Contratante, aos quais competirá dirimir as dúvidas que surgirem no curso da execução do contrato, e de tudo dar ciência à Administração, na forma do disposto no capítulo VI do título III da Lei Federal nº14.133/21.</w:t>
      </w:r>
    </w:p>
    <w:p w14:paraId="07D9018F" w14:textId="77777777" w:rsidR="00F37673" w:rsidRPr="00F709E4" w:rsidRDefault="00F37673" w:rsidP="000742AF">
      <w:pPr>
        <w:pStyle w:val="PargrafodaLista"/>
        <w:widowControl/>
        <w:tabs>
          <w:tab w:val="left" w:pos="426"/>
        </w:tabs>
        <w:autoSpaceDE/>
        <w:autoSpaceDN/>
        <w:spacing w:before="120" w:after="120" w:line="276" w:lineRule="auto"/>
        <w:ind w:left="0" w:firstLine="284"/>
        <w:jc w:val="both"/>
        <w:rPr>
          <w:rFonts w:ascii="Arial" w:hAnsi="Arial" w:cs="Arial"/>
          <w:b/>
          <w:iCs/>
        </w:rPr>
      </w:pPr>
    </w:p>
    <w:p w14:paraId="2B1D6EC4" w14:textId="77777777" w:rsidR="00C634F1" w:rsidRPr="008C13A3" w:rsidRDefault="00C634F1" w:rsidP="003654DC">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QUARTA – SUBCONTRATAÇÃO</w:t>
      </w:r>
    </w:p>
    <w:p w14:paraId="232F284D" w14:textId="77777777" w:rsidR="00C634F1" w:rsidRPr="008C13A3" w:rsidRDefault="00C634F1"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Não será admitida a subcontratação do objeto contratual.</w:t>
      </w:r>
    </w:p>
    <w:p w14:paraId="6329D64E" w14:textId="77777777" w:rsidR="007E7BBF" w:rsidRPr="008C13A3" w:rsidRDefault="007E7BBF" w:rsidP="003654DC">
      <w:pPr>
        <w:pStyle w:val="PargrafodaLista"/>
        <w:widowControl/>
        <w:tabs>
          <w:tab w:val="left" w:pos="426"/>
        </w:tabs>
        <w:autoSpaceDE/>
        <w:autoSpaceDN/>
        <w:spacing w:before="120" w:after="120" w:line="276" w:lineRule="auto"/>
        <w:ind w:left="0"/>
        <w:jc w:val="both"/>
        <w:rPr>
          <w:rFonts w:ascii="Arial" w:hAnsi="Arial" w:cs="Arial"/>
          <w:bCs/>
          <w:i/>
          <w:iCs/>
          <w:color w:val="FF0000"/>
        </w:rPr>
      </w:pPr>
    </w:p>
    <w:p w14:paraId="570F615A" w14:textId="77777777" w:rsidR="004E079B" w:rsidRPr="008C13A3" w:rsidRDefault="001D32DF" w:rsidP="003654DC">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CLÁUSULA </w:t>
      </w:r>
      <w:r w:rsidR="009335AB" w:rsidRPr="008C13A3">
        <w:rPr>
          <w:rFonts w:ascii="Arial" w:eastAsiaTheme="majorEastAsia" w:hAnsi="Arial" w:cs="Arial"/>
          <w:b/>
          <w:bCs/>
          <w:lang w:val="pt-BR" w:eastAsia="pt-BR"/>
        </w:rPr>
        <w:t>QU</w:t>
      </w:r>
      <w:r w:rsidR="00BE4E9F" w:rsidRPr="008C13A3">
        <w:rPr>
          <w:rFonts w:ascii="Arial" w:eastAsiaTheme="majorEastAsia" w:hAnsi="Arial" w:cs="Arial"/>
          <w:b/>
          <w:bCs/>
          <w:lang w:val="pt-BR" w:eastAsia="pt-BR"/>
        </w:rPr>
        <w:t>INTA</w:t>
      </w:r>
      <w:r w:rsidRPr="008C13A3">
        <w:rPr>
          <w:rFonts w:ascii="Arial" w:eastAsiaTheme="majorEastAsia" w:hAnsi="Arial" w:cs="Arial"/>
          <w:b/>
          <w:bCs/>
          <w:lang w:val="pt-BR" w:eastAsia="pt-BR"/>
        </w:rPr>
        <w:t xml:space="preserve"> – PREÇO</w:t>
      </w:r>
      <w:r w:rsidR="007B0D84" w:rsidRPr="008C13A3">
        <w:rPr>
          <w:rFonts w:ascii="Arial" w:eastAsiaTheme="majorEastAsia" w:hAnsi="Arial" w:cs="Arial"/>
          <w:b/>
          <w:bCs/>
          <w:lang w:val="pt-BR" w:eastAsia="pt-BR"/>
        </w:rPr>
        <w:t xml:space="preserve"> (art. 92, V)</w:t>
      </w:r>
    </w:p>
    <w:p w14:paraId="04168C92" w14:textId="77777777" w:rsidR="00147B9F" w:rsidRPr="000742AF" w:rsidRDefault="00147B9F"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742AF">
        <w:rPr>
          <w:rFonts w:ascii="Arial" w:hAnsi="Arial" w:cs="Arial"/>
          <w:bCs/>
          <w:iCs/>
        </w:rPr>
        <w:t>O valor total da contratação é de R$.......... (.....)</w:t>
      </w:r>
    </w:p>
    <w:p w14:paraId="701B6C77" w14:textId="77777777" w:rsidR="001D32DF" w:rsidRPr="00BF196C" w:rsidRDefault="001D32DF"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BF196C">
        <w:rPr>
          <w:rFonts w:ascii="Arial" w:hAnsi="Arial" w:cs="Arial"/>
          <w:bCs/>
          <w:iCs/>
        </w:rPr>
        <w:t>No valor acima estão incluídas todas as despesas ordinárias diretas e indiretas decorrentes da execução contratual, inclusive tributos e/ou impostos, encargos sociais, trabalhistas, previdenciários, fiscais e comerciais incidentes, taxa de administração, frete, seguro e outros necessários ao cumprimento integral do objeto da contratação.</w:t>
      </w:r>
    </w:p>
    <w:p w14:paraId="671D109B" w14:textId="77777777" w:rsidR="00147B9F" w:rsidRPr="000742AF" w:rsidRDefault="00147B9F"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742AF">
        <w:rPr>
          <w:rFonts w:ascii="Arial" w:hAnsi="Arial" w:cs="Arial"/>
          <w:bCs/>
          <w:iCs/>
        </w:rPr>
        <w:t>O valor acima é meramente estimativo, de forma que os pagamentos devidos ao contratado dependerão dos quantitativos efetivamente fornecidos.</w:t>
      </w:r>
    </w:p>
    <w:p w14:paraId="6113026B" w14:textId="77777777" w:rsidR="0097688D" w:rsidRPr="008C13A3" w:rsidRDefault="0097688D" w:rsidP="003654DC">
      <w:pPr>
        <w:pStyle w:val="PargrafodaLista"/>
        <w:widowControl/>
        <w:tabs>
          <w:tab w:val="left" w:pos="426"/>
        </w:tabs>
        <w:autoSpaceDE/>
        <w:autoSpaceDN/>
        <w:spacing w:before="120" w:after="120" w:line="276" w:lineRule="auto"/>
        <w:ind w:left="0"/>
        <w:jc w:val="both"/>
        <w:rPr>
          <w:rFonts w:ascii="Arial" w:hAnsi="Arial" w:cs="Arial"/>
          <w:bCs/>
          <w:i/>
          <w:color w:val="FF0000"/>
        </w:rPr>
      </w:pPr>
    </w:p>
    <w:p w14:paraId="3150A33B" w14:textId="77777777" w:rsidR="00BE4E9F" w:rsidRPr="001E5D66" w:rsidRDefault="00BE4E9F" w:rsidP="004B0628">
      <w:pPr>
        <w:pStyle w:val="PargrafodaLista"/>
        <w:numPr>
          <w:ilvl w:val="0"/>
          <w:numId w:val="2"/>
        </w:numPr>
        <w:tabs>
          <w:tab w:val="left" w:pos="284"/>
        </w:tabs>
        <w:spacing w:before="120" w:after="120" w:line="360" w:lineRule="auto"/>
        <w:ind w:left="0" w:firstLine="0"/>
        <w:jc w:val="both"/>
        <w:rPr>
          <w:rFonts w:ascii="Arial" w:hAnsi="Arial" w:cs="Arial"/>
          <w:b/>
          <w:iCs/>
        </w:rPr>
      </w:pPr>
      <w:r w:rsidRPr="001E5D66">
        <w:rPr>
          <w:rFonts w:ascii="Arial" w:hAnsi="Arial" w:cs="Arial"/>
          <w:b/>
          <w:iCs/>
        </w:rPr>
        <w:t>CLÁUSULA SEXTA - PAGAMENTO (art. 92, V e VI)</w:t>
      </w:r>
    </w:p>
    <w:p w14:paraId="59FDF2FF" w14:textId="77777777" w:rsidR="004B0628" w:rsidRPr="004B0628" w:rsidRDefault="004B0628" w:rsidP="004B0628">
      <w:pPr>
        <w:widowControl/>
        <w:numPr>
          <w:ilvl w:val="1"/>
          <w:numId w:val="2"/>
        </w:numPr>
        <w:suppressAutoHyphens/>
        <w:autoSpaceDE/>
        <w:autoSpaceDN/>
        <w:spacing w:before="120" w:after="120" w:line="360" w:lineRule="auto"/>
        <w:ind w:left="0" w:firstLine="0"/>
        <w:jc w:val="both"/>
        <w:rPr>
          <w:rFonts w:ascii="Arial" w:hAnsi="Arial" w:cs="Arial"/>
          <w:bCs/>
          <w:iCs/>
        </w:rPr>
      </w:pPr>
      <w:r w:rsidRPr="004B0628">
        <w:rPr>
          <w:rFonts w:ascii="Arial" w:hAnsi="Arial" w:cs="Arial"/>
          <w:bCs/>
          <w:iCs/>
        </w:rPr>
        <w:t xml:space="preserve">A Nota Fiscal deverá ser emitida em nome de: </w:t>
      </w:r>
      <w:r w:rsidRPr="004B0628">
        <w:rPr>
          <w:rFonts w:ascii="Arial" w:hAnsi="Arial" w:cs="Arial"/>
          <w:b/>
          <w:iCs/>
        </w:rPr>
        <w:t>FUNDO MUNICIPAL DE MOBILIDADE URBANA, CNPJ: 20.095.168/0001-35, ENDEREÇO: Rua Vicente Sobrinho, 80, Olaria Nova Friburgo/RJ</w:t>
      </w:r>
      <w:r w:rsidRPr="004B0628">
        <w:rPr>
          <w:rFonts w:ascii="Arial" w:hAnsi="Arial" w:cs="Arial"/>
          <w:bCs/>
          <w:iCs/>
        </w:rPr>
        <w:t>.</w:t>
      </w:r>
    </w:p>
    <w:p w14:paraId="45F8CAE2" w14:textId="06376FA2" w:rsidR="004B0628" w:rsidRPr="004B0628" w:rsidRDefault="004B0628" w:rsidP="004B0628">
      <w:pPr>
        <w:spacing w:before="120" w:after="120" w:line="360" w:lineRule="auto"/>
        <w:jc w:val="both"/>
        <w:rPr>
          <w:rFonts w:ascii="Arial" w:hAnsi="Arial" w:cs="Arial"/>
          <w:bCs/>
          <w:iCs/>
          <w:u w:val="single"/>
        </w:rPr>
      </w:pPr>
      <w:r w:rsidRPr="004B0628">
        <w:rPr>
          <w:rFonts w:ascii="Arial" w:hAnsi="Arial" w:cs="Arial"/>
          <w:bCs/>
          <w:iCs/>
          <w:u w:val="single"/>
        </w:rPr>
        <w:t>6.2 Da liquidação da despesa:</w:t>
      </w:r>
    </w:p>
    <w:p w14:paraId="40A063A2" w14:textId="4609BE45"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6.2.1 A liquidação será realizada pela Secretaria Municipal de Finanças, Planejamento, Desenvolvimento Econômico e Gestão, a partir do cumprimento das obrigações elencadas neste Termo de Referência, em obediência ao Decreto nº 2493, de 07 de novembro de 2023, </w:t>
      </w:r>
      <w:hyperlink r:id="rId9" w:history="1">
        <w:r w:rsidRPr="004B0628">
          <w:rPr>
            <w:rFonts w:ascii="Arial" w:hAnsi="Arial" w:cs="Arial"/>
            <w:bCs/>
            <w:iCs/>
          </w:rPr>
          <w:t>https://pmnf.rj.gov.br/paginas-centralizadas/9_64_Legislacoes.html.</w:t>
        </w:r>
      </w:hyperlink>
    </w:p>
    <w:p w14:paraId="7DF5B824" w14:textId="746D3B92"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6.2.2 Deverá ser observado no momento da emissão do Documento Fiscal e na liquidação da despesa os dispositivos do Decreto Municipal nº2480/2023, o qual dispõe sobre a arrecadação do Imposto de Renda incidente na fonte de que trata o art. 157, inciso I, da Constituição Federal, nos pagamentos a pessoas jurídicas efetuados por órgãos, Fundos e Fundação instituída e mantida pelo Município, observando ainda as regras aplicáveis ao </w:t>
      </w:r>
      <w:r w:rsidRPr="004B0628">
        <w:rPr>
          <w:rFonts w:ascii="Arial" w:hAnsi="Arial" w:cs="Arial"/>
          <w:bCs/>
          <w:iCs/>
        </w:rPr>
        <w:lastRenderedPageBreak/>
        <w:t>Imposto de Renda incidente na fonte estabelecidas pelo art. 64 da Lei Federal nº 9.430, de 27 de dezembro de 1996, e pela Instrução Normativa da Receita Federal do Brasil nº 1.234, de 11 de janeiro de 2012.https://pmnf.rj.gov.br/paginas-centralizadas/9_64_Legislacoes.html</w:t>
      </w:r>
    </w:p>
    <w:p w14:paraId="442D7206" w14:textId="2EE3A9F3" w:rsidR="004B0628" w:rsidRPr="004B0628" w:rsidRDefault="004B0628" w:rsidP="004B0628">
      <w:pPr>
        <w:spacing w:before="120" w:after="120" w:line="360" w:lineRule="auto"/>
        <w:jc w:val="both"/>
        <w:rPr>
          <w:rFonts w:ascii="Arial" w:hAnsi="Arial" w:cs="Arial"/>
          <w:bCs/>
          <w:iCs/>
          <w:u w:val="single"/>
        </w:rPr>
      </w:pPr>
      <w:r w:rsidRPr="004B0628">
        <w:rPr>
          <w:rFonts w:ascii="Arial" w:hAnsi="Arial" w:cs="Arial"/>
          <w:bCs/>
          <w:iCs/>
          <w:u w:val="single"/>
        </w:rPr>
        <w:t>6.3 Do pagamento da despesa:</w:t>
      </w:r>
    </w:p>
    <w:p w14:paraId="1970D581" w14:textId="5F4150A1"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6.3.1 O pagamento será efetuado conforme estabelecido no  Decreto Municipal nº 2493, de 07 de novembro de 2023, desde que as certidões listadas abaixo estejam dentro da validade:</w:t>
      </w:r>
    </w:p>
    <w:p w14:paraId="2901AFB9" w14:textId="77777777"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 Negativa de Débitos Trabalhistas; </w:t>
      </w:r>
    </w:p>
    <w:p w14:paraId="2C44BFEB" w14:textId="77777777"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 Fazenda Federal – abrange as contribuições sociais; </w:t>
      </w:r>
    </w:p>
    <w:p w14:paraId="4379A7C0" w14:textId="77777777"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 FGTS; </w:t>
      </w:r>
    </w:p>
    <w:p w14:paraId="2DBA0425" w14:textId="77777777"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 PGE – referente à Dívida Ativa Estadual; </w:t>
      </w:r>
    </w:p>
    <w:p w14:paraId="14AE1F43" w14:textId="77777777"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 Municipal – referente ao ISS e Dívida Ativa; </w:t>
      </w:r>
    </w:p>
    <w:p w14:paraId="18BB728F" w14:textId="3FF3229F"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Estadual CND – referente ao ICMS.</w:t>
      </w:r>
    </w:p>
    <w:p w14:paraId="6A26905E" w14:textId="26D4A9E4"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6.3.2 A Nota Fiscal  deverá conter a identificação do Banco, número da Agência e da Conta Corrente, para que possibilite o CONTRATANTE efetuar o pagamento do valor devido; </w:t>
      </w:r>
    </w:p>
    <w:p w14:paraId="647D5DBB" w14:textId="4BD877A4"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6.3.3 Na ocorrência de rejeição da(s) Nota(s) Fiscal (s), motivada por erro ou incorreções, o prazo para pagamento estipulado acima passará a ser contado a partir da data de sua reapresentação.</w:t>
      </w:r>
    </w:p>
    <w:p w14:paraId="3881CB3E" w14:textId="4C2FF47D"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6.3.4 Consoante o artigo 45 da Lei nº 9.784, de 1999, a Administração Pública poderá, sem a prévia manifestação do interessado, motivadamente, adotar providências acauteladoras, inclusive retendo o pagamento, em caso de risco iminente, como forma de prevenir a ocorrência de dano de difícil ou impossível reparação.</w:t>
      </w:r>
    </w:p>
    <w:p w14:paraId="5D7C840A" w14:textId="0A7ABEE7" w:rsidR="004B0628" w:rsidRPr="004B0628" w:rsidRDefault="004B0628" w:rsidP="004B0628">
      <w:pPr>
        <w:spacing w:before="120" w:after="120" w:line="360" w:lineRule="auto"/>
        <w:jc w:val="both"/>
        <w:rPr>
          <w:rFonts w:ascii="Arial" w:hAnsi="Arial" w:cs="Arial"/>
          <w:bCs/>
          <w:iCs/>
          <w:u w:val="single"/>
        </w:rPr>
      </w:pPr>
      <w:r w:rsidRPr="004B0628">
        <w:rPr>
          <w:rFonts w:ascii="Arial" w:hAnsi="Arial" w:cs="Arial"/>
          <w:bCs/>
          <w:iCs/>
          <w:u w:val="single"/>
        </w:rPr>
        <w:t>6.4 Medição e Pagamento dos Serviços</w:t>
      </w:r>
      <w:r>
        <w:rPr>
          <w:rFonts w:ascii="Arial" w:hAnsi="Arial" w:cs="Arial"/>
          <w:bCs/>
          <w:iCs/>
          <w:u w:val="single"/>
        </w:rPr>
        <w:t>:</w:t>
      </w:r>
    </w:p>
    <w:p w14:paraId="0CE254BE" w14:textId="63A8363B"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6.4.1 Todos os serviços serão medidos conforme execução mensal, nas quantidades executadas e pagos de acordo com seu valor unitário multiplicado pela quantidade fornecida e pelo período atendido. Neste contexto, estabelece-se um Índice de Disponibilidade mínima de 90% (noventa por cento) para todos os equipamentos, softwares e sistemas disponibilizados pela Contratada, devendo esta, através de seu software de gestão, indicar ferramentas de aferição deste índice para a Contratante.</w:t>
      </w:r>
    </w:p>
    <w:p w14:paraId="79AAD545" w14:textId="6F10666A"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lastRenderedPageBreak/>
        <w:t>6.4.2 Portanto, considerando o índice de disponibilidade mínima de 90%, o funcionamento médio do estacionamento durante 23 dias, dez horas por dia (230 horas mensais), a disponibilidade plena resulta Índice de Funcionamento – IF=9,0, sendo, portanto, pago 100% da operação, equipamentos e serviços licitados.</w:t>
      </w:r>
    </w:p>
    <w:p w14:paraId="29C4AAA2" w14:textId="5EED2D43"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6.4.3 Por outro lado, caso o equipamento, software ou sistema seja operado abaixo de 60% do tempo no mês contabilizado (IF abaixo de 0,6), por exemplo, o município remunera sua operação com 40% de desconto sobre a Nota Fiscal de serviços apresentado pela Contratada.</w:t>
      </w:r>
    </w:p>
    <w:p w14:paraId="4BC2C3D2" w14:textId="70394F94"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6.4.4  A tabela abaixo demonstra as condições de pagamento de acordo com índice de funcionamento (índice de disponibilidade) de cada equipamento. </w:t>
      </w:r>
    </w:p>
    <w:tbl>
      <w:tblPr>
        <w:tblStyle w:val="Tabelacomgrade2"/>
        <w:tblW w:w="8500" w:type="dxa"/>
        <w:jc w:val="center"/>
        <w:tblLayout w:type="fixed"/>
        <w:tblLook w:val="04A0" w:firstRow="1" w:lastRow="0" w:firstColumn="1" w:lastColumn="0" w:noHBand="0" w:noVBand="1"/>
      </w:tblPr>
      <w:tblGrid>
        <w:gridCol w:w="2833"/>
        <w:gridCol w:w="2984"/>
        <w:gridCol w:w="2683"/>
      </w:tblGrid>
      <w:tr w:rsidR="004B0628" w:rsidRPr="004B0628" w14:paraId="153FBDC8" w14:textId="77777777" w:rsidTr="00BA6973">
        <w:trPr>
          <w:jc w:val="center"/>
        </w:trPr>
        <w:tc>
          <w:tcPr>
            <w:tcW w:w="2833" w:type="dxa"/>
            <w:vMerge w:val="restart"/>
            <w:vAlign w:val="center"/>
          </w:tcPr>
          <w:p w14:paraId="09DF21F0"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MECANISMO DE CÁLCULO</w:t>
            </w:r>
          </w:p>
        </w:tc>
        <w:tc>
          <w:tcPr>
            <w:tcW w:w="2984" w:type="dxa"/>
            <w:vAlign w:val="center"/>
          </w:tcPr>
          <w:p w14:paraId="5025B513"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 obtido no Indicador de Qualidade (índice de Funcionamento (If)</w:t>
            </w:r>
          </w:p>
        </w:tc>
        <w:tc>
          <w:tcPr>
            <w:tcW w:w="2683" w:type="dxa"/>
            <w:vAlign w:val="center"/>
          </w:tcPr>
          <w:p w14:paraId="51A07F48"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 Desconto</w:t>
            </w:r>
          </w:p>
        </w:tc>
      </w:tr>
      <w:tr w:rsidR="004B0628" w:rsidRPr="004B0628" w14:paraId="3A8EE37F" w14:textId="77777777" w:rsidTr="00BA6973">
        <w:trPr>
          <w:jc w:val="center"/>
        </w:trPr>
        <w:tc>
          <w:tcPr>
            <w:tcW w:w="2833" w:type="dxa"/>
            <w:vMerge/>
            <w:vAlign w:val="center"/>
          </w:tcPr>
          <w:p w14:paraId="49606637" w14:textId="77777777" w:rsidR="004B0628" w:rsidRPr="004B0628" w:rsidRDefault="004B0628" w:rsidP="004B0628">
            <w:pPr>
              <w:spacing w:before="120" w:after="120" w:line="360" w:lineRule="auto"/>
              <w:jc w:val="center"/>
              <w:rPr>
                <w:rFonts w:ascii="Arial" w:hAnsi="Arial" w:cs="Arial"/>
                <w:bCs/>
                <w:iCs/>
              </w:rPr>
            </w:pPr>
          </w:p>
        </w:tc>
        <w:tc>
          <w:tcPr>
            <w:tcW w:w="2984" w:type="dxa"/>
            <w:vAlign w:val="center"/>
          </w:tcPr>
          <w:p w14:paraId="123E2D8A"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≥90%</w:t>
            </w:r>
          </w:p>
        </w:tc>
        <w:tc>
          <w:tcPr>
            <w:tcW w:w="2683" w:type="dxa"/>
            <w:vAlign w:val="center"/>
          </w:tcPr>
          <w:p w14:paraId="7665CDA3"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Sem desconto</w:t>
            </w:r>
          </w:p>
        </w:tc>
      </w:tr>
      <w:tr w:rsidR="004B0628" w:rsidRPr="004B0628" w14:paraId="7612A9A9" w14:textId="77777777" w:rsidTr="00BA6973">
        <w:trPr>
          <w:jc w:val="center"/>
        </w:trPr>
        <w:tc>
          <w:tcPr>
            <w:tcW w:w="2833" w:type="dxa"/>
            <w:vMerge/>
            <w:vAlign w:val="center"/>
          </w:tcPr>
          <w:p w14:paraId="16BA4D97" w14:textId="77777777" w:rsidR="004B0628" w:rsidRPr="004B0628" w:rsidRDefault="004B0628" w:rsidP="004B0628">
            <w:pPr>
              <w:spacing w:before="120" w:after="120" w:line="360" w:lineRule="auto"/>
              <w:jc w:val="center"/>
              <w:rPr>
                <w:rFonts w:ascii="Arial" w:hAnsi="Arial" w:cs="Arial"/>
                <w:bCs/>
                <w:iCs/>
              </w:rPr>
            </w:pPr>
          </w:p>
        </w:tc>
        <w:tc>
          <w:tcPr>
            <w:tcW w:w="2984" w:type="dxa"/>
            <w:vAlign w:val="center"/>
          </w:tcPr>
          <w:p w14:paraId="043F5427"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80%≤If≤90%</w:t>
            </w:r>
          </w:p>
        </w:tc>
        <w:tc>
          <w:tcPr>
            <w:tcW w:w="2683" w:type="dxa"/>
            <w:vAlign w:val="center"/>
          </w:tcPr>
          <w:p w14:paraId="0C8C1BC9"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10% de desconto do valor da nota fiscal</w:t>
            </w:r>
          </w:p>
        </w:tc>
      </w:tr>
      <w:tr w:rsidR="004B0628" w:rsidRPr="004B0628" w14:paraId="1CA65D7F" w14:textId="77777777" w:rsidTr="00BA6973">
        <w:trPr>
          <w:jc w:val="center"/>
        </w:trPr>
        <w:tc>
          <w:tcPr>
            <w:tcW w:w="2833" w:type="dxa"/>
            <w:vMerge/>
            <w:vAlign w:val="center"/>
          </w:tcPr>
          <w:p w14:paraId="4503A8B6" w14:textId="77777777" w:rsidR="004B0628" w:rsidRPr="004B0628" w:rsidRDefault="004B0628" w:rsidP="004B0628">
            <w:pPr>
              <w:spacing w:before="120" w:after="120" w:line="360" w:lineRule="auto"/>
              <w:jc w:val="center"/>
              <w:rPr>
                <w:rFonts w:ascii="Arial" w:hAnsi="Arial" w:cs="Arial"/>
                <w:bCs/>
                <w:iCs/>
              </w:rPr>
            </w:pPr>
          </w:p>
        </w:tc>
        <w:tc>
          <w:tcPr>
            <w:tcW w:w="2984" w:type="dxa"/>
            <w:vAlign w:val="center"/>
          </w:tcPr>
          <w:p w14:paraId="386C32BF"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60%≤If≤80%</w:t>
            </w:r>
          </w:p>
        </w:tc>
        <w:tc>
          <w:tcPr>
            <w:tcW w:w="2683" w:type="dxa"/>
            <w:vAlign w:val="center"/>
          </w:tcPr>
          <w:p w14:paraId="29E3A10E"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20% de desconto do valor da nota fiscal</w:t>
            </w:r>
          </w:p>
        </w:tc>
      </w:tr>
      <w:tr w:rsidR="004B0628" w:rsidRPr="004B0628" w14:paraId="48CF156A" w14:textId="77777777" w:rsidTr="00BA6973">
        <w:trPr>
          <w:trHeight w:val="332"/>
          <w:jc w:val="center"/>
        </w:trPr>
        <w:tc>
          <w:tcPr>
            <w:tcW w:w="2833" w:type="dxa"/>
            <w:vMerge/>
            <w:vAlign w:val="center"/>
          </w:tcPr>
          <w:p w14:paraId="355D8896" w14:textId="77777777" w:rsidR="004B0628" w:rsidRPr="004B0628" w:rsidRDefault="004B0628" w:rsidP="004B0628">
            <w:pPr>
              <w:spacing w:before="120" w:after="120" w:line="360" w:lineRule="auto"/>
              <w:jc w:val="center"/>
              <w:rPr>
                <w:rFonts w:ascii="Arial" w:hAnsi="Arial" w:cs="Arial"/>
                <w:bCs/>
                <w:iCs/>
              </w:rPr>
            </w:pPr>
          </w:p>
        </w:tc>
        <w:tc>
          <w:tcPr>
            <w:tcW w:w="2984" w:type="dxa"/>
            <w:vAlign w:val="center"/>
          </w:tcPr>
          <w:p w14:paraId="604DA5DA"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If&lt;60%</w:t>
            </w:r>
          </w:p>
        </w:tc>
        <w:tc>
          <w:tcPr>
            <w:tcW w:w="2683" w:type="dxa"/>
            <w:vAlign w:val="center"/>
          </w:tcPr>
          <w:p w14:paraId="1DE0815A" w14:textId="77777777" w:rsidR="004B0628" w:rsidRPr="004B0628" w:rsidRDefault="004B0628" w:rsidP="004B0628">
            <w:pPr>
              <w:spacing w:before="120" w:after="120" w:line="360" w:lineRule="auto"/>
              <w:jc w:val="center"/>
              <w:rPr>
                <w:rFonts w:ascii="Arial" w:hAnsi="Arial" w:cs="Arial"/>
                <w:bCs/>
                <w:iCs/>
              </w:rPr>
            </w:pPr>
            <w:r w:rsidRPr="004B0628">
              <w:rPr>
                <w:rFonts w:ascii="Arial" w:hAnsi="Arial" w:cs="Arial"/>
                <w:bCs/>
                <w:iCs/>
              </w:rPr>
              <w:t>40% de desconto no valor da nota fiscal</w:t>
            </w:r>
          </w:p>
        </w:tc>
      </w:tr>
    </w:tbl>
    <w:p w14:paraId="4B75546E" w14:textId="77777777" w:rsidR="004B0628" w:rsidRPr="004B0628" w:rsidRDefault="004B0628" w:rsidP="004B0628">
      <w:pPr>
        <w:spacing w:before="120" w:after="120" w:line="360" w:lineRule="auto"/>
        <w:jc w:val="both"/>
        <w:rPr>
          <w:rFonts w:ascii="Arial" w:hAnsi="Arial" w:cs="Arial"/>
          <w:bCs/>
          <w:iCs/>
        </w:rPr>
      </w:pPr>
    </w:p>
    <w:p w14:paraId="6F34E064" w14:textId="00C42149"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6.4.5  A composição de preços que embasará a medição e pagamento dos serviços contempla: (1) preços relativos à locação de equipamentos e sistema de natureza continuada (execução ao longo do contrato); (2) preços de serviços e suporte de natureza continuada (execução ao longo do contrato); e (3) preços relativos a serviços de execução e parcela única (execução e pagamento em uma única etapa).</w:t>
      </w:r>
    </w:p>
    <w:p w14:paraId="14474E5D" w14:textId="393D97D4" w:rsidR="004B0628" w:rsidRPr="004B0628" w:rsidRDefault="004B0628" w:rsidP="004B0628">
      <w:pPr>
        <w:spacing w:before="120" w:after="120" w:line="360" w:lineRule="auto"/>
        <w:jc w:val="both"/>
        <w:rPr>
          <w:rFonts w:ascii="Arial" w:hAnsi="Arial" w:cs="Arial"/>
          <w:bCs/>
          <w:iCs/>
        </w:rPr>
      </w:pPr>
      <w:r w:rsidRPr="004B0628">
        <w:rPr>
          <w:rFonts w:ascii="Arial" w:hAnsi="Arial" w:cs="Arial"/>
          <w:bCs/>
          <w:iCs/>
        </w:rPr>
        <w:t xml:space="preserve">6.4.6 O pagamento será efetuado pelo Município de Nova Friburgo mediante crédito em conta corrente da contratada, até o 30º (trigésimo) dia corrido, a contar da atestação da Nota Fiscal apresentada pela contratada, desde que cumpridas as formalidades legais e contratuais </w:t>
      </w:r>
      <w:r w:rsidRPr="004B0628">
        <w:rPr>
          <w:rFonts w:ascii="Arial" w:hAnsi="Arial" w:cs="Arial"/>
          <w:bCs/>
          <w:iCs/>
        </w:rPr>
        <w:lastRenderedPageBreak/>
        <w:t>previstas, e de acordo com o Decreto Municipal nº 2493, de 07 de novembro de 2023.</w:t>
      </w:r>
    </w:p>
    <w:p w14:paraId="0589F244" w14:textId="2AC96FB7" w:rsidR="00BE4E9F" w:rsidRDefault="00BE4E9F" w:rsidP="003654DC">
      <w:pPr>
        <w:pStyle w:val="PargrafodaLista"/>
        <w:tabs>
          <w:tab w:val="left" w:pos="284"/>
        </w:tabs>
        <w:spacing w:line="276" w:lineRule="auto"/>
        <w:ind w:left="0"/>
        <w:jc w:val="both"/>
        <w:rPr>
          <w:rFonts w:ascii="Arial" w:eastAsiaTheme="majorEastAsia" w:hAnsi="Arial" w:cs="Arial"/>
          <w:b/>
          <w:bCs/>
          <w:lang w:val="pt-BR" w:eastAsia="pt-BR"/>
        </w:rPr>
      </w:pPr>
    </w:p>
    <w:p w14:paraId="181FBCCC" w14:textId="77777777" w:rsidR="0097688D" w:rsidRPr="008C13A3" w:rsidRDefault="0097688D" w:rsidP="003654DC">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SÉTIMA - REAJUSTE (art. 92, V)</w:t>
      </w:r>
    </w:p>
    <w:p w14:paraId="149AAA64" w14:textId="77777777" w:rsidR="0097688D" w:rsidRPr="000742AF" w:rsidRDefault="0097688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0742AF">
        <w:rPr>
          <w:rFonts w:ascii="Arial" w:hAnsi="Arial" w:cs="Arial"/>
          <w:bCs/>
          <w:iCs/>
        </w:rPr>
        <w:t>Os preços inicialmente contratados são fixos e irreajustáveis no prazo de um ano contado da data do orçamento estimado, em __/__/__ (DD/MM/AAAA).</w:t>
      </w:r>
    </w:p>
    <w:p w14:paraId="0C876E5C" w14:textId="77777777" w:rsidR="0097688D" w:rsidRPr="008C13A3" w:rsidRDefault="0097688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Após o interregno de um ano, e independentemente de pedido do contratado, os preços iniciais serão reajustados, mediante a aplicação, pelo contratante, </w:t>
      </w:r>
      <w:r w:rsidRPr="008C13A3">
        <w:rPr>
          <w:rFonts w:ascii="Arial" w:hAnsi="Arial" w:cs="Arial"/>
          <w:bCs/>
          <w:iCs/>
          <w:lang w:val="pt-BR"/>
        </w:rPr>
        <w:t>do Índice Nacional de Preços ao Consumidor Amplo (IPCA), instituído pelo Instituto Brasileiro de Geografia e Estatística (IBGE)</w:t>
      </w:r>
      <w:r w:rsidRPr="008C13A3">
        <w:rPr>
          <w:rFonts w:ascii="Arial" w:hAnsi="Arial" w:cs="Arial"/>
          <w:bCs/>
          <w:iCs/>
        </w:rPr>
        <w:t>, exclusivamente para as obrigações iniciadas e concluídas após a ocorrência da anualidade.</w:t>
      </w:r>
    </w:p>
    <w:p w14:paraId="42A18375" w14:textId="77777777" w:rsidR="0097688D" w:rsidRPr="008C13A3" w:rsidRDefault="0097688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Nos reajustes subsequentes ao primeiro, o interregno mínimo de um ano será contado a partir dos efeitos financeiros do último reajuste.</w:t>
      </w:r>
    </w:p>
    <w:p w14:paraId="493CF6A5" w14:textId="77777777" w:rsidR="0097688D" w:rsidRPr="008C13A3" w:rsidRDefault="0097688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No caso de atraso ou não divulgação do(s) índice (s) de reajustamento, o contratante pagará ao contratado a importância calculada pela última variação conhecida, liquidando a diferença correspondente tão logo seja(m) divulgado(s) o(s) índice(s) definitivo(s). </w:t>
      </w:r>
    </w:p>
    <w:p w14:paraId="42CEFB4C" w14:textId="77777777" w:rsidR="0097688D" w:rsidRPr="008C13A3" w:rsidRDefault="0097688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Nas aferições finais, o(s) índice(s) utilizado(s) para reajuste será(ão), obrigatoriamente, o(s) definitivo(s).</w:t>
      </w:r>
    </w:p>
    <w:p w14:paraId="198B66E8" w14:textId="77777777" w:rsidR="0097688D" w:rsidRPr="008C13A3" w:rsidRDefault="0097688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Caso o(s) índice(s) estabelecido(s) para reajustamento venha(m) a ser extinto(s) ou de qualquer forma não possa(m) mais ser utilizado(s), será(ão) adotado(s), em substituição, o(s) que vier(em) a ser determinado(s) pela legislação então em vigor.</w:t>
      </w:r>
    </w:p>
    <w:p w14:paraId="13F79306" w14:textId="77777777" w:rsidR="0097688D" w:rsidRPr="008C13A3" w:rsidRDefault="0097688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 xml:space="preserve">Na ausência de previsão legal quanto ao índice substituto, as partes elegerão novo índice oficial, para reajustamento do preço do valor remanescente, por meio de termo aditivo. </w:t>
      </w:r>
    </w:p>
    <w:p w14:paraId="1BCFFE43" w14:textId="77777777" w:rsidR="0097688D" w:rsidRPr="008C13A3" w:rsidRDefault="0097688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rPr>
      </w:pPr>
      <w:r w:rsidRPr="008C13A3">
        <w:rPr>
          <w:rFonts w:ascii="Arial" w:hAnsi="Arial" w:cs="Arial"/>
          <w:bCs/>
          <w:iCs/>
        </w:rPr>
        <w:t>O reajuste será realizado por apostilamento.</w:t>
      </w:r>
    </w:p>
    <w:p w14:paraId="155A02D8" w14:textId="77777777" w:rsidR="00BE4E9F" w:rsidRPr="008C13A3" w:rsidRDefault="00BE4E9F" w:rsidP="003654DC">
      <w:pPr>
        <w:widowControl/>
        <w:tabs>
          <w:tab w:val="left" w:pos="426"/>
        </w:tabs>
        <w:autoSpaceDE/>
        <w:autoSpaceDN/>
        <w:spacing w:before="120" w:after="120" w:line="276" w:lineRule="auto"/>
        <w:jc w:val="both"/>
        <w:rPr>
          <w:rFonts w:ascii="Arial" w:hAnsi="Arial" w:cs="Arial"/>
          <w:bCs/>
          <w:i/>
          <w:color w:val="FF0000"/>
        </w:rPr>
      </w:pPr>
    </w:p>
    <w:p w14:paraId="392BDC48" w14:textId="77777777" w:rsidR="00A27B94" w:rsidRPr="008C13A3" w:rsidRDefault="00A27B94" w:rsidP="003654DC">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OITAVA - OBRIGAÇÕES DO CONTRATANTE (</w:t>
      </w:r>
      <w:hyperlink r:id="rId10" w:anchor="art92" w:history="1">
        <w:r w:rsidRPr="008C13A3">
          <w:rPr>
            <w:rFonts w:ascii="Arial" w:eastAsiaTheme="majorEastAsia" w:hAnsi="Arial" w:cs="Arial"/>
            <w:b/>
            <w:bCs/>
            <w:lang w:val="pt-BR" w:eastAsia="pt-BR"/>
          </w:rPr>
          <w:t>art. 92, X, XI e XIV</w:t>
        </w:r>
      </w:hyperlink>
      <w:r w:rsidRPr="008C13A3">
        <w:rPr>
          <w:rFonts w:ascii="Arial" w:eastAsiaTheme="majorEastAsia" w:hAnsi="Arial" w:cs="Arial"/>
          <w:b/>
          <w:bCs/>
          <w:lang w:val="pt-BR" w:eastAsia="pt-BR"/>
        </w:rPr>
        <w:t>)</w:t>
      </w:r>
    </w:p>
    <w:p w14:paraId="402ED5EE" w14:textId="77777777" w:rsidR="00D81055" w:rsidRPr="00A27B94" w:rsidRDefault="00D81055" w:rsidP="00D81055">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do Contratante:</w:t>
      </w:r>
    </w:p>
    <w:p w14:paraId="5FD1EB4B" w14:textId="77777777" w:rsidR="00D81055" w:rsidRPr="00A27B94"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Exigir o cumprimento de todas as obrigações assumidas pelo Contratado, de acordo com o contrato e seus anexos;</w:t>
      </w:r>
    </w:p>
    <w:p w14:paraId="133C824D" w14:textId="77777777" w:rsidR="00D81055" w:rsidRPr="00A27B94"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Receber o objeto no prazo e condições estabelecidas no Termo de Referência;</w:t>
      </w:r>
    </w:p>
    <w:p w14:paraId="135F8696" w14:textId="77777777" w:rsidR="00D81055" w:rsidRPr="00A27B94"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Notificar o Contratado, por escrito, sobre vícios, defeitos ou incorreções verificadas no objeto fornecido, para que seja por ele substituído, reparado ou corrigido, no total ou em parte, às suas expensas;</w:t>
      </w:r>
    </w:p>
    <w:p w14:paraId="52BAEE53" w14:textId="77777777" w:rsidR="00D81055" w:rsidRPr="00A27B94"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Acompanhar e fiscalizar a execução do contrato e o cumprimento das obrigações pelo Contratado;</w:t>
      </w:r>
    </w:p>
    <w:p w14:paraId="6855CB14" w14:textId="77777777" w:rsidR="00D81055" w:rsidRPr="00A27B94"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lastRenderedPageBreak/>
        <w:t>Efetuar o pagamento ao Contratado do valor correspondente ao fornecimento do objeto, no prazo, forma e condições estabelecidos no presente Contrato e no Termo de Referência.</w:t>
      </w:r>
    </w:p>
    <w:p w14:paraId="3E5CB1CE" w14:textId="77777777" w:rsidR="00D81055" w:rsidRPr="00A27B94"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Aplicar ao Contratado as sanções previstas na lei e neste Contrato; </w:t>
      </w:r>
    </w:p>
    <w:p w14:paraId="051E0920" w14:textId="77777777" w:rsidR="00D81055" w:rsidRPr="00A27B94"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Cientificar o órgão de representação judicial da </w:t>
      </w:r>
      <w:r>
        <w:rPr>
          <w:rFonts w:ascii="Arial" w:hAnsi="Arial" w:cs="Arial"/>
          <w:bCs/>
          <w:iCs/>
          <w:lang w:val="pt-BR"/>
        </w:rPr>
        <w:t>Procuradoria Geral Municipal</w:t>
      </w:r>
      <w:r w:rsidRPr="00A27B94">
        <w:rPr>
          <w:rFonts w:ascii="Arial" w:hAnsi="Arial" w:cs="Arial"/>
          <w:bCs/>
          <w:iCs/>
          <w:lang w:val="pt-BR"/>
        </w:rPr>
        <w:t xml:space="preserve"> para adoção das medidas cabíveis quando do descumprimento de obrigações pelo Contratado;</w:t>
      </w:r>
    </w:p>
    <w:p w14:paraId="6C50C991" w14:textId="77777777" w:rsidR="00D81055" w:rsidRPr="00D81055"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 xml:space="preserve">Explicitamente emitir decisão sobre todas as solicitações e reclamações relacionadas à execução do presente Contrato, ressalvados os requerimentos manifestamente impertinentes, </w:t>
      </w:r>
      <w:r w:rsidRPr="00D81055">
        <w:rPr>
          <w:rFonts w:ascii="Arial" w:hAnsi="Arial" w:cs="Arial"/>
          <w:bCs/>
          <w:iCs/>
          <w:lang w:val="pt-BR"/>
        </w:rPr>
        <w:t>meramente protelatórios ou de nenhum interesse para a boa execução do ajuste.</w:t>
      </w:r>
    </w:p>
    <w:p w14:paraId="7251C1AC" w14:textId="77777777" w:rsidR="00D81055" w:rsidRPr="00D81055"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81055">
        <w:rPr>
          <w:rFonts w:ascii="Arial" w:hAnsi="Arial" w:cs="Arial"/>
          <w:bCs/>
          <w:iCs/>
          <w:lang w:val="pt-BR"/>
        </w:rPr>
        <w:t xml:space="preserve"> A Administração terá o prazo de </w:t>
      </w:r>
      <w:r w:rsidRPr="00D81055">
        <w:rPr>
          <w:rFonts w:ascii="Arial" w:hAnsi="Arial" w:cs="Arial"/>
          <w:bCs/>
          <w:iCs/>
        </w:rPr>
        <w:t>1 (um) mês</w:t>
      </w:r>
      <w:r w:rsidRPr="00D81055">
        <w:rPr>
          <w:rFonts w:ascii="Arial" w:hAnsi="Arial" w:cs="Arial"/>
          <w:bCs/>
          <w:iCs/>
          <w:lang w:val="pt-BR"/>
        </w:rPr>
        <w:t xml:space="preserve">, a contar da data do protocolo do requerimento para decidir, admitida a prorrogação motivada, por igual período. </w:t>
      </w:r>
    </w:p>
    <w:p w14:paraId="457FE962" w14:textId="77777777" w:rsidR="00D81055" w:rsidRPr="00D81055"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81055">
        <w:rPr>
          <w:rFonts w:ascii="Arial" w:hAnsi="Arial" w:cs="Arial"/>
          <w:bCs/>
          <w:iCs/>
          <w:lang w:val="pt-BR"/>
        </w:rPr>
        <w:t xml:space="preserve">Responder eventuais pedidos de reestabelecimento do equilíbrio econômico-financeiro feitos pelo contratado no prazo máximo de </w:t>
      </w:r>
      <w:r w:rsidRPr="00D81055">
        <w:rPr>
          <w:rFonts w:ascii="Arial" w:hAnsi="Arial" w:cs="Arial"/>
          <w:bCs/>
          <w:iCs/>
        </w:rPr>
        <w:t>1 (um) mês</w:t>
      </w:r>
      <w:r w:rsidRPr="00D81055">
        <w:rPr>
          <w:rFonts w:ascii="Arial" w:hAnsi="Arial" w:cs="Arial"/>
          <w:bCs/>
          <w:iCs/>
          <w:lang w:val="pt-BR"/>
        </w:rPr>
        <w:t>.</w:t>
      </w:r>
    </w:p>
    <w:p w14:paraId="5F91919F" w14:textId="77777777" w:rsidR="00D81055" w:rsidRPr="00D81055"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81055">
        <w:rPr>
          <w:rFonts w:ascii="Arial" w:hAnsi="Arial" w:cs="Arial"/>
          <w:bCs/>
          <w:iCs/>
          <w:lang w:val="pt-BR"/>
        </w:rPr>
        <w:t xml:space="preserve">Comunicar o Contratado na hipótese de posterior alteração do projeto pelo Contratante, no caso </w:t>
      </w:r>
      <w:hyperlink r:id="rId11" w:anchor="art93§2" w:history="1">
        <w:r w:rsidRPr="00D81055">
          <w:rPr>
            <w:rFonts w:ascii="Arial" w:hAnsi="Arial" w:cs="Arial"/>
            <w:bCs/>
            <w:iCs/>
            <w:lang w:val="pt-BR"/>
          </w:rPr>
          <w:t>do art. 93, §2º, da Lei nº 14.133, de 2021</w:t>
        </w:r>
      </w:hyperlink>
      <w:r w:rsidRPr="00D81055">
        <w:rPr>
          <w:rFonts w:ascii="Arial" w:hAnsi="Arial" w:cs="Arial"/>
          <w:bCs/>
          <w:iCs/>
          <w:lang w:val="pt-BR"/>
        </w:rPr>
        <w:t>.</w:t>
      </w:r>
    </w:p>
    <w:p w14:paraId="6E8C6756" w14:textId="77777777" w:rsidR="00D81055" w:rsidRPr="00A27B94"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A27B94">
        <w:rPr>
          <w:rFonts w:ascii="Arial" w:hAnsi="Arial" w:cs="Arial"/>
          <w:bCs/>
          <w:iCs/>
          <w:lang w:val="pt-BR"/>
        </w:rPr>
        <w:t>A Administração não responderá por quaisquer compromissos assumidos pelo Contratado com terceiros, ainda que vinculados à execução do contrato, bem como por qualquer dano causado a terceiros em decorrência de ato do Contratado, de seus empregados, prepostos ou subordinados.</w:t>
      </w:r>
    </w:p>
    <w:p w14:paraId="1A28C430" w14:textId="77777777" w:rsidR="004B0628" w:rsidRPr="008C13A3" w:rsidRDefault="004B0628" w:rsidP="004B0628">
      <w:pPr>
        <w:pStyle w:val="PargrafodaLista"/>
        <w:widowControl/>
        <w:tabs>
          <w:tab w:val="left" w:pos="426"/>
        </w:tabs>
        <w:autoSpaceDE/>
        <w:autoSpaceDN/>
        <w:spacing w:before="120" w:after="120" w:line="276" w:lineRule="auto"/>
        <w:ind w:left="0"/>
        <w:jc w:val="both"/>
        <w:rPr>
          <w:rFonts w:ascii="Arial" w:hAnsi="Arial" w:cs="Arial"/>
          <w:bCs/>
          <w:iCs/>
          <w:lang w:val="pt-BR"/>
        </w:rPr>
      </w:pPr>
    </w:p>
    <w:p w14:paraId="7E5929E9" w14:textId="77777777" w:rsidR="00874B70" w:rsidRPr="008C13A3" w:rsidRDefault="00874B70" w:rsidP="003654DC">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CLÁUSULA NONA - OBRIGAÇÕES DO CONTRATADO (</w:t>
      </w:r>
      <w:hyperlink r:id="rId12" w:anchor="art92" w:history="1">
        <w:r w:rsidRPr="008C13A3">
          <w:rPr>
            <w:rFonts w:ascii="Arial" w:eastAsiaTheme="majorEastAsia" w:hAnsi="Arial" w:cs="Arial"/>
            <w:b/>
            <w:bCs/>
            <w:lang w:val="pt-BR" w:eastAsia="pt-BR"/>
          </w:rPr>
          <w:t>art. 92, XIV, XVI e XVII)</w:t>
        </w:r>
      </w:hyperlink>
    </w:p>
    <w:p w14:paraId="38DCD59D" w14:textId="77777777" w:rsidR="00D81055" w:rsidRPr="00A27B94" w:rsidRDefault="00D81055" w:rsidP="00D81055">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Pr>
          <w:rFonts w:ascii="Arial" w:hAnsi="Arial" w:cs="Arial"/>
          <w:bCs/>
          <w:iCs/>
          <w:lang w:val="pt-BR"/>
        </w:rPr>
        <w:t>Além daquelas dispostas no termo de Referência, anexo a este Contrato, s</w:t>
      </w:r>
      <w:r w:rsidRPr="00A27B94">
        <w:rPr>
          <w:rFonts w:ascii="Arial" w:hAnsi="Arial" w:cs="Arial"/>
          <w:bCs/>
          <w:iCs/>
          <w:lang w:val="pt-BR"/>
        </w:rPr>
        <w:t>ão obrigações d</w:t>
      </w:r>
      <w:r>
        <w:rPr>
          <w:rFonts w:ascii="Arial" w:hAnsi="Arial" w:cs="Arial"/>
          <w:bCs/>
          <w:iCs/>
          <w:lang w:val="pt-BR"/>
        </w:rPr>
        <w:t>o</w:t>
      </w:r>
      <w:r w:rsidRPr="00A27B94">
        <w:rPr>
          <w:rFonts w:ascii="Arial" w:hAnsi="Arial" w:cs="Arial"/>
          <w:bCs/>
          <w:iCs/>
          <w:lang w:val="pt-BR"/>
        </w:rPr>
        <w:t xml:space="preserve"> Contrata</w:t>
      </w:r>
      <w:r>
        <w:rPr>
          <w:rFonts w:ascii="Arial" w:hAnsi="Arial" w:cs="Arial"/>
          <w:bCs/>
          <w:iCs/>
          <w:lang w:val="pt-BR"/>
        </w:rPr>
        <w:t>do</w:t>
      </w:r>
      <w:r w:rsidRPr="00A27B94">
        <w:rPr>
          <w:rFonts w:ascii="Arial" w:hAnsi="Arial" w:cs="Arial"/>
          <w:bCs/>
          <w:iCs/>
          <w:lang w:val="pt-BR"/>
        </w:rPr>
        <w:t>:</w:t>
      </w:r>
    </w:p>
    <w:p w14:paraId="0AFBADDF" w14:textId="77777777" w:rsidR="00D81055" w:rsidRDefault="00D81055" w:rsidP="00D81055">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74B70">
        <w:rPr>
          <w:rFonts w:ascii="Arial" w:hAnsi="Arial" w:cs="Arial"/>
          <w:bCs/>
          <w:iCs/>
          <w:lang w:val="pt-BR"/>
        </w:rPr>
        <w:t>O Contratado deve cumprir todas as obrigações constantes deste Contrato e em seus anexos, assumindo como exclusivamente seus os riscos e as despesas decorrentes da boa e perfeita execução do objeto, observando, ainda, as obrigações a seguir dispostas:</w:t>
      </w:r>
    </w:p>
    <w:p w14:paraId="744A0293"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Manter preposto aceito pela Administração no local do serviço para representá-lo na execução do contrato.</w:t>
      </w:r>
    </w:p>
    <w:p w14:paraId="5651B4F1"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 indicação ou a manutenção do preposto da empresa poderá ser recusada pelo órgão ou entidade, desde que devidamente justificada, devendo a empresa designar outro para o exercício da atividade.</w:t>
      </w:r>
    </w:p>
    <w:p w14:paraId="17975EFD"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Atender às determinações regulares emitidas pelo fiscal do contrato ou autoridade superior (</w:t>
      </w:r>
      <w:hyperlink r:id="rId13" w:anchor="art137" w:history="1">
        <w:r w:rsidRPr="00DC6FCA">
          <w:rPr>
            <w:rFonts w:ascii="Arial" w:hAnsi="Arial" w:cs="Arial"/>
            <w:bCs/>
            <w:iCs/>
            <w:lang w:val="pt-BR"/>
          </w:rPr>
          <w:t>art. 137, II</w:t>
        </w:r>
      </w:hyperlink>
      <w:r w:rsidRPr="00DC6FCA">
        <w:rPr>
          <w:rFonts w:ascii="Arial" w:hAnsi="Arial" w:cs="Arial"/>
          <w:bCs/>
          <w:iCs/>
          <w:lang w:val="pt-BR"/>
        </w:rPr>
        <w:t>) e prestar todo esclarecimento ou informação por eles solicitados;</w:t>
      </w:r>
    </w:p>
    <w:p w14:paraId="2523D6CB"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Alocar os empregados necessários ao perfeito cumprimento das cláusulas deste contrato, com habilitação e conhecimento adequados, fornecendo os materiais, equipamentos, ferramentas e utensílios demandados, cuja quantidade, qualidade e tecnologia deverão atender às recomendações de boa técnica e a legislação de regência;</w:t>
      </w:r>
    </w:p>
    <w:p w14:paraId="6AF3FD24"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Reparar, corrigir, remover, reconstruir ou substituir, às suas expensas, no total ou em parte, no prazo fixado pelo fiscal do contrato, os serviços nos quais se verificarem vícios, defeitos ou incorreções resultantes da execução ou dos materiais empregados;</w:t>
      </w:r>
    </w:p>
    <w:p w14:paraId="2D432E4A"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pelos vícios e danos decorrentes da execução do objeto, de acordo com o </w:t>
      </w:r>
      <w:hyperlink r:id="rId14" w:history="1">
        <w:r w:rsidRPr="00DC6FCA">
          <w:rPr>
            <w:rFonts w:ascii="Arial" w:hAnsi="Arial" w:cs="Arial"/>
            <w:bCs/>
            <w:iCs/>
            <w:lang w:val="pt-BR"/>
          </w:rPr>
          <w:t>Código de Defesa do Consumidor (Lei nº 8.078, de 1990</w:t>
        </w:r>
      </w:hyperlink>
      <w:r w:rsidRPr="00DC6FCA">
        <w:rPr>
          <w:rFonts w:ascii="Arial" w:hAnsi="Arial" w:cs="Arial"/>
          <w:bCs/>
          <w:iCs/>
          <w:lang w:val="pt-BR"/>
        </w:rPr>
        <w:t>), bem como por todo e qualquer dano causado à Administração ou terceiros, não reduzindo essa responsabilidade a fiscalização ou o acompanhamento da execução contratual pelo Contratante, que ficará autorizado a descontar dos pagamentos devidos ou da garantia, caso exigida no edital, o valor correspondente aos danos sofridos;</w:t>
      </w:r>
    </w:p>
    <w:p w14:paraId="0553890E"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Não contratar, durante a vigência do contrato, cônjuge, companheiro ou parente em linha reta, colateral ou por afinidade, até o terceiro grau, de dirigente do contratante ou do fiscal ou gestor do contrato, nos termos do </w:t>
      </w:r>
      <w:hyperlink r:id="rId15" w:anchor="art48" w:history="1">
        <w:r w:rsidRPr="00DC6FCA">
          <w:rPr>
            <w:rFonts w:ascii="Arial" w:hAnsi="Arial" w:cs="Arial"/>
            <w:bCs/>
            <w:iCs/>
            <w:lang w:val="pt-BR"/>
          </w:rPr>
          <w:t>artigo 48, parágrafo único, da Lei nº 14.133, de 2021</w:t>
        </w:r>
      </w:hyperlink>
      <w:r w:rsidRPr="00DC6FCA">
        <w:rPr>
          <w:rFonts w:ascii="Arial" w:hAnsi="Arial" w:cs="Arial"/>
          <w:bCs/>
          <w:iCs/>
          <w:lang w:val="pt-BR"/>
        </w:rPr>
        <w:t>;</w:t>
      </w:r>
    </w:p>
    <w:p w14:paraId="70BD8C17"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Quando não for possível a verificação da regularidade no Sistema de Cadastro de Fornecedores – SICAF, o contratado deverá entregar ao setor responsável pela fiscalização do contrato, até o dia trinta do mês seguinte ao da prestação dos serviços, os seguintes documentos: 1) prova de regularidade relativa à Seguridade Social; 2) certidão conjunta relativa aos tributos federais e à Dívida Ativa da União; 3) certidões que comprovem a regularidade perante a Fazenda Municipal ou Distrital do domicílio ou sede do contratado; 4) Certidão de Regularidade do FGTS – CRF; e 5) Certidão Negativa de Débitos Trabalhistas – CNDT; </w:t>
      </w:r>
    </w:p>
    <w:p w14:paraId="32B43C6D"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Responsabilizar-se pelo cumprimento das obrigações previstas em Acordo, Convenção, Dissídio Coletivo de Trabalho ou equivalentes das categorias abrangidas pelo contrato, por todas as obrigações trabalhistas, sociais, previdenciárias, tributárias e as demais previstas em legislação específica, cuja inadimplência não transfere a responsabilidade ao Contratante; </w:t>
      </w:r>
    </w:p>
    <w:p w14:paraId="477EF4FE"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Comunicar ao Fiscal do contrato, no prazo de 24 (vinte e quatro) horas, qualquer ocorrência anormal ou acidente que se verifique no local dos serviços.</w:t>
      </w:r>
    </w:p>
    <w:p w14:paraId="6C89947B"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Prestar todo esclarecimento ou informação solicitada pelo Contratante ou por seus prepostos, garantindo-lhes o acesso, a qualquer tempo, ao local dos trabalhos, bem como aos documentos relativos à execução do empreendimento.</w:t>
      </w:r>
    </w:p>
    <w:p w14:paraId="75121536"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lastRenderedPageBreak/>
        <w:t>Paralisar, por determinação do Contratante, qualquer atividade que não esteja sendo executada de acordo com a boa técnica ou que ponha em risco a segurança de pessoas ou bens de terceiros.</w:t>
      </w:r>
    </w:p>
    <w:p w14:paraId="51C4B36D"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Promover a guarda, manutenção e vigilância de materiais, ferramentas, e tudo o que for necessário à execução do objeto, durante a vigência do contrato.</w:t>
      </w:r>
    </w:p>
    <w:p w14:paraId="02242B5A"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Conduzir os trabalhos com estrita observância às normas da legislação pertinente, cumprindo as determinações dos Poderes Públicos, mantendo sempre limpo o local dos serviços e nas melhores condições de segurança, higiene e disciplina.</w:t>
      </w:r>
    </w:p>
    <w:p w14:paraId="409FCB80"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Submeter previamente, por escrito, ao Contratante, para análise e aprovação, quaisquer mudanças nos métodos executivos que fujam às especificações do memorial descritivo ou instrumento congênere.</w:t>
      </w:r>
    </w:p>
    <w:p w14:paraId="4D4EC2FF"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Não permitir a utilização de qualquer trabalho do menor de dezesseis anos, exceto na condição de aprendiz para os maiores de quatorze anos, nem permitir a utilização do trabalho do menor de dezoito anos em trabalho noturno, perigoso ou insalubre;</w:t>
      </w:r>
    </w:p>
    <w:p w14:paraId="619B84C8"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 Manter durante toda a vigência do contrato, em compatibilidade com as obrigações assumidas, todas as condições exigidas para habilitação na licitação; </w:t>
      </w:r>
    </w:p>
    <w:p w14:paraId="2641C5D3"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durante todo o período de execução do contrato, a reserva de cargos prevista em lei para pessoa com deficiência, para reabilitado da Previdência Social ou para aprendiz, bem como as reservas de cargos previstas na legislação (</w:t>
      </w:r>
      <w:hyperlink r:id="rId16" w:anchor="art116" w:history="1">
        <w:r w:rsidRPr="00DC6FCA">
          <w:rPr>
            <w:rFonts w:ascii="Arial" w:hAnsi="Arial" w:cs="Arial"/>
            <w:bCs/>
            <w:iCs/>
            <w:lang w:val="pt-BR"/>
          </w:rPr>
          <w:t>art. 116</w:t>
        </w:r>
      </w:hyperlink>
      <w:r w:rsidRPr="00DC6FCA">
        <w:rPr>
          <w:rFonts w:ascii="Arial" w:hAnsi="Arial" w:cs="Arial"/>
          <w:bCs/>
          <w:iCs/>
          <w:lang w:val="pt-BR"/>
        </w:rPr>
        <w:t>);</w:t>
      </w:r>
    </w:p>
    <w:p w14:paraId="444EE8F9"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Comprovar a reserva de cargos a que se refere a cláusula acima, no prazo fixado pelo fiscal do contrato, com a indicação dos empregados que preencheram as referidas vagas (</w:t>
      </w:r>
      <w:hyperlink r:id="rId17" w:anchor="art116" w:history="1">
        <w:r w:rsidRPr="00DC6FCA">
          <w:rPr>
            <w:rFonts w:ascii="Arial" w:hAnsi="Arial" w:cs="Arial"/>
            <w:bCs/>
            <w:iCs/>
            <w:lang w:val="pt-BR"/>
          </w:rPr>
          <w:t>art. 116, parágrafo único</w:t>
        </w:r>
      </w:hyperlink>
      <w:r w:rsidRPr="00DC6FCA">
        <w:rPr>
          <w:rFonts w:ascii="Arial" w:hAnsi="Arial" w:cs="Arial"/>
          <w:bCs/>
          <w:iCs/>
          <w:lang w:val="pt-BR"/>
        </w:rPr>
        <w:t>);</w:t>
      </w:r>
    </w:p>
    <w:p w14:paraId="224C7093"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Guardar sigilo sobre todas as informações obtidas em decorrência do cumprimento do contrato;</w:t>
      </w:r>
    </w:p>
    <w:p w14:paraId="69878241"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 xml:space="preserve">Arcar com o ônus decorrente de eventual equívoco no dimensionamento dos quantitativos de sua proposta, inclusive quanto aos custos variáveis decorrentes de fatores futuros e incertos, devendo complementá-los, caso o previsto inicialmente em sua proposta não seja satisfatório para o atendimento do objeto da contratação, exceto quando ocorrer algum dos eventos arrolados no </w:t>
      </w:r>
      <w:hyperlink r:id="rId18" w:anchor="art124" w:history="1">
        <w:r w:rsidRPr="00DC6FCA">
          <w:rPr>
            <w:rFonts w:ascii="Arial" w:hAnsi="Arial" w:cs="Arial"/>
            <w:bCs/>
            <w:iCs/>
            <w:lang w:val="pt-BR"/>
          </w:rPr>
          <w:t>art. 124, II, d, da Lei nº 14.133, de 2021</w:t>
        </w:r>
      </w:hyperlink>
      <w:r w:rsidRPr="00DC6FCA">
        <w:rPr>
          <w:rFonts w:ascii="Arial" w:hAnsi="Arial" w:cs="Arial"/>
          <w:bCs/>
          <w:iCs/>
          <w:lang w:val="pt-BR"/>
        </w:rPr>
        <w:t>;</w:t>
      </w:r>
    </w:p>
    <w:p w14:paraId="0E9CE310" w14:textId="77777777" w:rsidR="00D81055" w:rsidRPr="00DC6FCA" w:rsidRDefault="00D81055" w:rsidP="00D81055">
      <w:pPr>
        <w:pStyle w:val="PargrafodaLista"/>
        <w:widowControl/>
        <w:numPr>
          <w:ilvl w:val="2"/>
          <w:numId w:val="2"/>
        </w:numPr>
        <w:tabs>
          <w:tab w:val="left" w:pos="426"/>
        </w:tabs>
        <w:autoSpaceDE/>
        <w:autoSpaceDN/>
        <w:spacing w:before="120" w:after="120" w:line="276" w:lineRule="auto"/>
        <w:jc w:val="both"/>
        <w:rPr>
          <w:rFonts w:ascii="Arial" w:hAnsi="Arial" w:cs="Arial"/>
          <w:bCs/>
          <w:iCs/>
          <w:lang w:val="pt-BR"/>
        </w:rPr>
      </w:pPr>
      <w:r w:rsidRPr="00DC6FCA">
        <w:rPr>
          <w:rFonts w:ascii="Arial" w:hAnsi="Arial" w:cs="Arial"/>
          <w:bCs/>
          <w:iCs/>
          <w:lang w:val="pt-BR"/>
        </w:rPr>
        <w:t>Cumprir, além dos postulados legais vigentes de âmbito federal, estadual ou municipal, as normas de segurança do Contratante</w:t>
      </w:r>
      <w:r>
        <w:rPr>
          <w:rFonts w:ascii="Arial" w:hAnsi="Arial" w:cs="Arial"/>
          <w:bCs/>
          <w:iCs/>
          <w:lang w:val="pt-BR"/>
        </w:rPr>
        <w:t>.</w:t>
      </w:r>
    </w:p>
    <w:p w14:paraId="2DA2F593" w14:textId="77777777" w:rsidR="004B0628" w:rsidRPr="008C13A3" w:rsidRDefault="004B0628" w:rsidP="004B0628">
      <w:pPr>
        <w:pStyle w:val="Nivel2"/>
        <w:rPr>
          <w:sz w:val="22"/>
          <w:szCs w:val="22"/>
        </w:rPr>
      </w:pPr>
    </w:p>
    <w:p w14:paraId="63CFEACB" w14:textId="6C9BF54F" w:rsidR="00575133" w:rsidRPr="009327CB" w:rsidRDefault="00575133" w:rsidP="00575133">
      <w:pPr>
        <w:pStyle w:val="PargrafodaLista"/>
        <w:numPr>
          <w:ilvl w:val="0"/>
          <w:numId w:val="2"/>
        </w:numPr>
        <w:tabs>
          <w:tab w:val="left" w:pos="284"/>
        </w:tabs>
        <w:spacing w:line="276" w:lineRule="auto"/>
        <w:ind w:left="0" w:firstLine="0"/>
        <w:rPr>
          <w:rFonts w:ascii="Arial" w:eastAsiaTheme="majorEastAsia" w:hAnsi="Arial" w:cs="Arial"/>
          <w:b/>
          <w:bCs/>
          <w:highlight w:val="yellow"/>
          <w:lang w:eastAsia="pt-BR"/>
        </w:rPr>
      </w:pPr>
      <w:r w:rsidRPr="00E81BCB">
        <w:rPr>
          <w:rFonts w:ascii="Arial" w:eastAsiaTheme="majorEastAsia" w:hAnsi="Arial" w:cs="Arial"/>
          <w:b/>
          <w:bCs/>
          <w:lang w:eastAsia="pt-BR"/>
        </w:rPr>
        <w:t>CLÁUSULA DÉCIMA- OBRIGAÇÕES PERTINENTES À LGPD</w:t>
      </w:r>
    </w:p>
    <w:p w14:paraId="3A6F4B08"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 xml:space="preserve">As partes deverão cumprir a </w:t>
      </w:r>
      <w:hyperlink r:id="rId19" w:history="1">
        <w:r w:rsidRPr="00575133">
          <w:rPr>
            <w:rFonts w:ascii="Arial" w:hAnsi="Arial" w:cs="Arial"/>
            <w:bCs/>
            <w:iCs/>
            <w:lang w:val="pt-BR"/>
          </w:rPr>
          <w:t>Lei nº 13.709, de 14 de agosto de 2018 (LGPD)</w:t>
        </w:r>
      </w:hyperlink>
      <w:r w:rsidRPr="00575133">
        <w:rPr>
          <w:rFonts w:ascii="Arial" w:hAnsi="Arial" w:cs="Arial"/>
          <w:bCs/>
          <w:iCs/>
          <w:lang w:val="pt-BR"/>
        </w:rPr>
        <w:t xml:space="preserve">, quanto a todos os dados pessoais a que tenham acesso em razão do certame ou do contrato administrativo que eventualmente venha a ser firmado, a partir da apresentação da proposta </w:t>
      </w:r>
      <w:r w:rsidRPr="00575133">
        <w:rPr>
          <w:rFonts w:ascii="Arial" w:hAnsi="Arial" w:cs="Arial"/>
          <w:bCs/>
          <w:iCs/>
          <w:lang w:val="pt-BR"/>
        </w:rPr>
        <w:lastRenderedPageBreak/>
        <w:t xml:space="preserve">no procedimento de contratação, independentemente de declaração ou de aceitação expressa. </w:t>
      </w:r>
    </w:p>
    <w:p w14:paraId="5A9E5137"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 xml:space="preserve">Os dados obtidos somente poderão ser utilizados para as finalidades que justificaram seu acesso e de acordo com a boa-fé e com os princípios do </w:t>
      </w:r>
      <w:hyperlink r:id="rId20" w:anchor="art6" w:history="1">
        <w:r w:rsidRPr="00575133">
          <w:rPr>
            <w:rFonts w:ascii="Arial" w:hAnsi="Arial" w:cs="Arial"/>
            <w:bCs/>
            <w:iCs/>
            <w:lang w:val="pt-BR"/>
          </w:rPr>
          <w:t>art. 6º da LGPD</w:t>
        </w:r>
      </w:hyperlink>
      <w:r w:rsidRPr="00575133">
        <w:rPr>
          <w:rFonts w:ascii="Arial" w:hAnsi="Arial" w:cs="Arial"/>
          <w:bCs/>
          <w:iCs/>
          <w:lang w:val="pt-BR"/>
        </w:rPr>
        <w:t xml:space="preserve">. </w:t>
      </w:r>
    </w:p>
    <w:p w14:paraId="069E869F"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É vedado o compartilhamento com terceiros dos dados obtidos fora das hipóteses permitidas em Lei.</w:t>
      </w:r>
    </w:p>
    <w:p w14:paraId="0A9F3ADC"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 xml:space="preserve">A Administração deverá ser informada no prazo de 5 (cinco) dias úteis sobre todos os contratos de </w:t>
      </w:r>
      <w:proofErr w:type="spellStart"/>
      <w:r w:rsidRPr="00575133">
        <w:rPr>
          <w:rFonts w:ascii="Arial" w:hAnsi="Arial" w:cs="Arial"/>
          <w:bCs/>
          <w:iCs/>
          <w:lang w:val="pt-BR"/>
        </w:rPr>
        <w:t>suboperação</w:t>
      </w:r>
      <w:proofErr w:type="spellEnd"/>
      <w:r w:rsidRPr="00575133">
        <w:rPr>
          <w:rFonts w:ascii="Arial" w:hAnsi="Arial" w:cs="Arial"/>
          <w:bCs/>
          <w:iCs/>
          <w:lang w:val="pt-BR"/>
        </w:rPr>
        <w:t xml:space="preserve"> firmados ou que venham a ser celebrados pelo Contratado. </w:t>
      </w:r>
    </w:p>
    <w:p w14:paraId="19A1CD23"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 xml:space="preserve">Terminado o tratamento dos dados nos termos do </w:t>
      </w:r>
      <w:hyperlink r:id="rId21" w:anchor="art15" w:history="1">
        <w:r w:rsidRPr="00575133">
          <w:rPr>
            <w:rFonts w:ascii="Arial" w:hAnsi="Arial" w:cs="Arial"/>
            <w:bCs/>
            <w:iCs/>
            <w:lang w:val="pt-BR"/>
          </w:rPr>
          <w:t>art. 15 da LGPD</w:t>
        </w:r>
      </w:hyperlink>
      <w:r w:rsidRPr="00575133">
        <w:rPr>
          <w:rFonts w:ascii="Arial" w:hAnsi="Arial" w:cs="Arial"/>
          <w:bCs/>
          <w:iCs/>
          <w:lang w:val="pt-BR"/>
        </w:rPr>
        <w:t xml:space="preserve">, é dever do contratado eliminá-los, com exceção das hipóteses do </w:t>
      </w:r>
      <w:hyperlink r:id="rId22" w:anchor="art16" w:history="1">
        <w:r w:rsidRPr="00575133">
          <w:rPr>
            <w:rFonts w:ascii="Arial" w:hAnsi="Arial" w:cs="Arial"/>
            <w:bCs/>
            <w:iCs/>
            <w:lang w:val="pt-BR"/>
          </w:rPr>
          <w:t>art. 16 da LGPD</w:t>
        </w:r>
      </w:hyperlink>
      <w:r w:rsidRPr="00575133">
        <w:rPr>
          <w:rFonts w:ascii="Arial" w:hAnsi="Arial" w:cs="Arial"/>
          <w:bCs/>
          <w:iCs/>
          <w:lang w:val="pt-BR"/>
        </w:rPr>
        <w:t xml:space="preserve">, incluindo aquelas em que houver necessidade de guarda de documentação para fins de comprovação do cumprimento de obrigações legais ou contratuais e somente enquanto não prescritas essas obrigações. </w:t>
      </w:r>
    </w:p>
    <w:p w14:paraId="6F476891"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 xml:space="preserve">É dever do contratado orientar e treinar seus empregados sobre os deveres, requisitos e responsabilidades decorrentes da LGPD. </w:t>
      </w:r>
    </w:p>
    <w:p w14:paraId="21836D00"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 xml:space="preserve">O Contratado deverá exigir de </w:t>
      </w:r>
      <w:proofErr w:type="spellStart"/>
      <w:r w:rsidRPr="00575133">
        <w:rPr>
          <w:rFonts w:ascii="Arial" w:hAnsi="Arial" w:cs="Arial"/>
          <w:bCs/>
          <w:iCs/>
          <w:lang w:val="pt-BR"/>
        </w:rPr>
        <w:t>suboperadores</w:t>
      </w:r>
      <w:proofErr w:type="spellEnd"/>
      <w:r w:rsidRPr="00575133">
        <w:rPr>
          <w:rFonts w:ascii="Arial" w:hAnsi="Arial" w:cs="Arial"/>
          <w:bCs/>
          <w:iCs/>
          <w:lang w:val="pt-BR"/>
        </w:rPr>
        <w:t xml:space="preserve"> e subcontratados o cumprimento dos deveres da presente cláusula, permanecendo integralmente responsável por garantir sua observância.</w:t>
      </w:r>
    </w:p>
    <w:p w14:paraId="49F9693F"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 xml:space="preserve">O Contratante poderá realizar diligência para aferir o cumprimento dessa cláusula, devendo o Contratado atender prontamente eventuais pedidos de comprovação formulados. </w:t>
      </w:r>
    </w:p>
    <w:p w14:paraId="00478456"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 xml:space="preserve">O Contratado deverá prestar, no prazo fixado pelo Contratante, prorrogável justificadamente, quaisquer informações acerca dos dados pessoais para cumprimento da LGPD, inclusive quanto a eventual descarte realizado. </w:t>
      </w:r>
    </w:p>
    <w:p w14:paraId="52AC80AD"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Bancos de dados formados a partir de contratos administrativos, notadamente aqueles que se proponham a armazenar dados pessoais, devem ser mantidos em ambiente virtual controlado, com registro individual rastreável de tratamentos realizados (</w:t>
      </w:r>
      <w:hyperlink r:id="rId23" w:history="1">
        <w:r w:rsidRPr="00575133">
          <w:rPr>
            <w:rFonts w:ascii="Arial" w:hAnsi="Arial" w:cs="Arial"/>
            <w:bCs/>
            <w:iCs/>
            <w:lang w:val="pt-BR"/>
          </w:rPr>
          <w:t>LGPD, art. 37</w:t>
        </w:r>
      </w:hyperlink>
      <w:r w:rsidRPr="00575133">
        <w:rPr>
          <w:rFonts w:ascii="Arial" w:hAnsi="Arial" w:cs="Arial"/>
          <w:bCs/>
          <w:iCs/>
          <w:lang w:val="pt-BR"/>
        </w:rPr>
        <w:t>), com cada acesso, data, horário e registro da finalidade, para efeito de responsabilização, em caso de eventuais omissões, desvios ou abusos.</w:t>
      </w:r>
    </w:p>
    <w:p w14:paraId="3ED157D9" w14:textId="77777777" w:rsidR="00575133" w:rsidRPr="00575133" w:rsidRDefault="00575133" w:rsidP="00575133">
      <w:pPr>
        <w:pStyle w:val="PargrafodaLista"/>
        <w:widowControl/>
        <w:numPr>
          <w:ilvl w:val="2"/>
          <w:numId w:val="2"/>
        </w:numPr>
        <w:tabs>
          <w:tab w:val="left" w:pos="993"/>
        </w:tabs>
        <w:autoSpaceDE/>
        <w:autoSpaceDN/>
        <w:spacing w:before="120" w:after="120" w:line="276" w:lineRule="auto"/>
        <w:ind w:left="993" w:hanging="851"/>
        <w:jc w:val="both"/>
        <w:rPr>
          <w:rFonts w:ascii="Arial" w:hAnsi="Arial" w:cs="Arial"/>
          <w:bCs/>
          <w:iCs/>
          <w:lang w:val="pt-BR"/>
        </w:rPr>
      </w:pPr>
      <w:r w:rsidRPr="00575133">
        <w:rPr>
          <w:rFonts w:ascii="Arial" w:hAnsi="Arial" w:cs="Arial"/>
          <w:bCs/>
          <w:iCs/>
          <w:lang w:val="pt-BR"/>
        </w:rPr>
        <w:t>Os referidos bancos de dados devem ser desenvolvidos em formato interoperável, a fim de garantir a reutilização desses dados pela Administração nas hipóteses previstas na LGPD.</w:t>
      </w:r>
    </w:p>
    <w:p w14:paraId="0023F062"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O contrato está sujeito a ser alterado nos procedimentos pertinentes ao tratamento de dados pessoais, quando indicado pela autoridade competente, em especial a ANPD por meio de opiniões técnicas ou recomendações, editadas na forma da LGPD.</w:t>
      </w:r>
    </w:p>
    <w:p w14:paraId="7DC99D30" w14:textId="77777777" w:rsidR="00575133" w:rsidRPr="00575133" w:rsidRDefault="00575133" w:rsidP="00575133">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575133">
        <w:rPr>
          <w:rFonts w:ascii="Arial" w:hAnsi="Arial" w:cs="Arial"/>
          <w:bCs/>
          <w:iCs/>
          <w:lang w:val="pt-BR"/>
        </w:rPr>
        <w:t xml:space="preserve">Os contratos e convênios de que trata o </w:t>
      </w:r>
      <w:hyperlink r:id="rId24" w:anchor="art26§1" w:history="1">
        <w:r w:rsidRPr="00575133">
          <w:rPr>
            <w:rFonts w:ascii="Arial" w:hAnsi="Arial" w:cs="Arial"/>
            <w:bCs/>
            <w:iCs/>
            <w:lang w:val="pt-BR"/>
          </w:rPr>
          <w:t>§ 1º do art. 26 da LGPD</w:t>
        </w:r>
      </w:hyperlink>
      <w:r w:rsidRPr="00575133">
        <w:rPr>
          <w:rFonts w:ascii="Arial" w:hAnsi="Arial" w:cs="Arial"/>
          <w:bCs/>
          <w:iCs/>
          <w:lang w:val="pt-BR"/>
        </w:rPr>
        <w:t xml:space="preserve"> deverão ser comunicados à autoridade nacional.</w:t>
      </w:r>
    </w:p>
    <w:p w14:paraId="623DC204" w14:textId="77777777" w:rsidR="00575133" w:rsidRDefault="00575133" w:rsidP="00575133">
      <w:pPr>
        <w:pStyle w:val="PargrafodaLista"/>
        <w:tabs>
          <w:tab w:val="left" w:pos="284"/>
        </w:tabs>
        <w:spacing w:line="276" w:lineRule="auto"/>
        <w:ind w:left="0"/>
        <w:jc w:val="both"/>
        <w:rPr>
          <w:rFonts w:ascii="Arial" w:eastAsiaTheme="majorEastAsia" w:hAnsi="Arial" w:cs="Arial"/>
          <w:b/>
          <w:bCs/>
          <w:lang w:val="pt-BR" w:eastAsia="pt-BR"/>
        </w:rPr>
      </w:pPr>
    </w:p>
    <w:p w14:paraId="0AF0642C" w14:textId="4ABDADA5" w:rsidR="003A3482" w:rsidRPr="00575133" w:rsidRDefault="003A3482" w:rsidP="00575133">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575133">
        <w:rPr>
          <w:rFonts w:ascii="Arial" w:eastAsiaTheme="majorEastAsia" w:hAnsi="Arial" w:cs="Arial"/>
          <w:b/>
          <w:bCs/>
          <w:lang w:val="pt-BR" w:eastAsia="pt-BR"/>
        </w:rPr>
        <w:lastRenderedPageBreak/>
        <w:t>CLÁUSULA DÉCIMA</w:t>
      </w:r>
      <w:r w:rsidR="00575133">
        <w:rPr>
          <w:rFonts w:ascii="Arial" w:eastAsiaTheme="majorEastAsia" w:hAnsi="Arial" w:cs="Arial"/>
          <w:b/>
          <w:bCs/>
          <w:lang w:val="pt-BR" w:eastAsia="pt-BR"/>
        </w:rPr>
        <w:t xml:space="preserve"> PRIMEIRA</w:t>
      </w:r>
      <w:r w:rsidR="00BB0633" w:rsidRPr="00575133">
        <w:rPr>
          <w:rFonts w:ascii="Arial" w:eastAsiaTheme="majorEastAsia" w:hAnsi="Arial" w:cs="Arial"/>
          <w:b/>
          <w:bCs/>
          <w:lang w:val="pt-BR" w:eastAsia="pt-BR"/>
        </w:rPr>
        <w:t xml:space="preserve"> </w:t>
      </w:r>
      <w:r w:rsidRPr="00575133">
        <w:rPr>
          <w:rFonts w:ascii="Arial" w:eastAsiaTheme="majorEastAsia" w:hAnsi="Arial" w:cs="Arial"/>
          <w:b/>
          <w:bCs/>
          <w:lang w:val="pt-BR" w:eastAsia="pt-BR"/>
        </w:rPr>
        <w:t>– GARANTIA DE EXECUÇÃO (art. 92, XII)</w:t>
      </w:r>
    </w:p>
    <w:p w14:paraId="433FAC7F" w14:textId="77777777" w:rsidR="003A3482" w:rsidRPr="008C13A3" w:rsidRDefault="003A3482"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  Não haverá exigência de garantia contratual da execução.</w:t>
      </w:r>
    </w:p>
    <w:p w14:paraId="7CC96D08" w14:textId="77777777" w:rsidR="009C02ED" w:rsidRPr="008C13A3" w:rsidRDefault="009C02ED" w:rsidP="003654DC">
      <w:pPr>
        <w:pStyle w:val="PargrafodaLista"/>
        <w:widowControl/>
        <w:tabs>
          <w:tab w:val="left" w:pos="426"/>
        </w:tabs>
        <w:autoSpaceDE/>
        <w:autoSpaceDN/>
        <w:spacing w:before="120" w:after="120" w:line="276" w:lineRule="auto"/>
        <w:ind w:left="0"/>
        <w:jc w:val="both"/>
        <w:rPr>
          <w:rFonts w:ascii="Arial" w:hAnsi="Arial" w:cs="Arial"/>
          <w:bCs/>
          <w:i/>
          <w:color w:val="FF0000"/>
          <w:lang w:val="pt-BR"/>
        </w:rPr>
      </w:pPr>
    </w:p>
    <w:p w14:paraId="5668D77F" w14:textId="5FE52518" w:rsidR="009C02ED" w:rsidRPr="008C13A3" w:rsidRDefault="009C02ED" w:rsidP="003654DC">
      <w:pPr>
        <w:pStyle w:val="PargrafodaLista"/>
        <w:numPr>
          <w:ilvl w:val="0"/>
          <w:numId w:val="2"/>
        </w:numPr>
        <w:tabs>
          <w:tab w:val="left" w:pos="284"/>
        </w:tabs>
        <w:spacing w:line="276" w:lineRule="auto"/>
        <w:ind w:left="0" w:firstLine="0"/>
        <w:jc w:val="both"/>
        <w:rPr>
          <w:rFonts w:ascii="Arial" w:eastAsiaTheme="majorEastAsia" w:hAnsi="Arial" w:cs="Arial"/>
          <w:b/>
          <w:bCs/>
          <w:lang w:val="pt-BR" w:eastAsia="pt-BR"/>
        </w:rPr>
      </w:pPr>
      <w:r w:rsidRPr="008C13A3">
        <w:rPr>
          <w:rFonts w:ascii="Arial" w:eastAsiaTheme="majorEastAsia" w:hAnsi="Arial" w:cs="Arial"/>
          <w:b/>
          <w:bCs/>
          <w:lang w:val="pt-BR" w:eastAsia="pt-BR"/>
        </w:rPr>
        <w:t xml:space="preserve"> CLÁUSULA DÉCIMA </w:t>
      </w:r>
      <w:r w:rsidR="00575133">
        <w:rPr>
          <w:rFonts w:ascii="Arial" w:eastAsiaTheme="majorEastAsia" w:hAnsi="Arial" w:cs="Arial"/>
          <w:b/>
          <w:bCs/>
          <w:lang w:val="pt-BR" w:eastAsia="pt-BR"/>
        </w:rPr>
        <w:t>SEGUNDA</w:t>
      </w:r>
      <w:r w:rsidRPr="008C13A3">
        <w:rPr>
          <w:rFonts w:ascii="Arial" w:eastAsiaTheme="majorEastAsia" w:hAnsi="Arial" w:cs="Arial"/>
          <w:b/>
          <w:bCs/>
          <w:lang w:val="pt-BR" w:eastAsia="pt-BR"/>
        </w:rPr>
        <w:t xml:space="preserve"> – INFRAÇÕES E SANÇÕES ADMINISTRATIVAS (</w:t>
      </w:r>
      <w:hyperlink r:id="rId25" w:anchor="art92" w:history="1">
        <w:r w:rsidRPr="008C13A3">
          <w:rPr>
            <w:rFonts w:ascii="Arial" w:eastAsiaTheme="majorEastAsia" w:hAnsi="Arial" w:cs="Arial"/>
            <w:b/>
            <w:bCs/>
            <w:lang w:val="pt-BR" w:eastAsia="pt-BR"/>
          </w:rPr>
          <w:t>art. 92, XIV</w:t>
        </w:r>
      </w:hyperlink>
      <w:r w:rsidRPr="008C13A3">
        <w:rPr>
          <w:rFonts w:ascii="Arial" w:eastAsiaTheme="majorEastAsia" w:hAnsi="Arial" w:cs="Arial"/>
          <w:b/>
          <w:bCs/>
          <w:lang w:val="pt-BR" w:eastAsia="pt-BR"/>
        </w:rPr>
        <w:t>)</w:t>
      </w:r>
    </w:p>
    <w:p w14:paraId="0F200C44"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 xml:space="preserve">Comete infração administrativa, nos termos da </w:t>
      </w:r>
      <w:hyperlink r:id="rId26" w:history="1">
        <w:r w:rsidRPr="008C13A3">
          <w:rPr>
            <w:rFonts w:ascii="Arial" w:hAnsi="Arial" w:cs="Arial"/>
            <w:bCs/>
            <w:iCs/>
            <w:lang w:val="pt-BR"/>
          </w:rPr>
          <w:t>Lei nº 14.133, de 2021</w:t>
        </w:r>
      </w:hyperlink>
      <w:r w:rsidRPr="008C13A3">
        <w:rPr>
          <w:rFonts w:ascii="Arial" w:hAnsi="Arial" w:cs="Arial"/>
          <w:bCs/>
          <w:iCs/>
          <w:lang w:val="pt-BR"/>
        </w:rPr>
        <w:t>, o contratado que:</w:t>
      </w:r>
    </w:p>
    <w:p w14:paraId="5B833A1C" w14:textId="77777777" w:rsidR="00370B10" w:rsidRPr="008C13A3" w:rsidRDefault="00370B10" w:rsidP="003654DC">
      <w:pPr>
        <w:widowControl/>
        <w:numPr>
          <w:ilvl w:val="2"/>
          <w:numId w:val="6"/>
        </w:numPr>
        <w:suppressAutoHyphens/>
        <w:autoSpaceDE/>
        <w:autoSpaceDN/>
        <w:spacing w:before="120" w:after="120" w:line="276" w:lineRule="auto"/>
        <w:ind w:left="0" w:firstLine="0"/>
        <w:jc w:val="both"/>
        <w:rPr>
          <w:rFonts w:ascii="Arial" w:eastAsia="Arial" w:hAnsi="Arial" w:cs="Arial"/>
        </w:rPr>
      </w:pPr>
      <w:r w:rsidRPr="008C13A3">
        <w:rPr>
          <w:rFonts w:ascii="Arial" w:eastAsia="Arial" w:hAnsi="Arial" w:cs="Arial"/>
        </w:rPr>
        <w:t>der causa à inexecução parcial do contrato;</w:t>
      </w:r>
    </w:p>
    <w:p w14:paraId="545920DB" w14:textId="77777777" w:rsidR="00370B10" w:rsidRPr="008C13A3" w:rsidRDefault="00370B10" w:rsidP="003654DC">
      <w:pPr>
        <w:widowControl/>
        <w:numPr>
          <w:ilvl w:val="2"/>
          <w:numId w:val="6"/>
        </w:numPr>
        <w:suppressAutoHyphens/>
        <w:autoSpaceDE/>
        <w:autoSpaceDN/>
        <w:spacing w:before="120" w:after="120" w:line="276" w:lineRule="auto"/>
        <w:ind w:left="0" w:firstLine="0"/>
        <w:jc w:val="both"/>
        <w:rPr>
          <w:rFonts w:ascii="Arial" w:eastAsia="Arial" w:hAnsi="Arial" w:cs="Arial"/>
        </w:rPr>
      </w:pPr>
      <w:r w:rsidRPr="008C13A3">
        <w:rPr>
          <w:rFonts w:ascii="Arial" w:eastAsia="Arial" w:hAnsi="Arial" w:cs="Arial"/>
        </w:rPr>
        <w:t>der causa à inexecução parcial do contrato que cause grave dano à Administração ou ao funcionamento dos serviços públicos ou ao interesse coletivo;</w:t>
      </w:r>
    </w:p>
    <w:p w14:paraId="7A4E65D8" w14:textId="77777777" w:rsidR="00370B10" w:rsidRPr="008C13A3" w:rsidRDefault="00370B10" w:rsidP="003654DC">
      <w:pPr>
        <w:widowControl/>
        <w:numPr>
          <w:ilvl w:val="2"/>
          <w:numId w:val="6"/>
        </w:numPr>
        <w:suppressAutoHyphens/>
        <w:autoSpaceDE/>
        <w:autoSpaceDN/>
        <w:spacing w:before="120" w:after="120" w:line="276" w:lineRule="auto"/>
        <w:ind w:left="0" w:firstLine="0"/>
        <w:jc w:val="both"/>
        <w:rPr>
          <w:rFonts w:ascii="Arial" w:eastAsia="Arial" w:hAnsi="Arial" w:cs="Arial"/>
        </w:rPr>
      </w:pPr>
      <w:r w:rsidRPr="008C13A3">
        <w:rPr>
          <w:rFonts w:ascii="Arial" w:eastAsia="Arial" w:hAnsi="Arial" w:cs="Arial"/>
        </w:rPr>
        <w:t>der causa à inexecução total do contrato;</w:t>
      </w:r>
    </w:p>
    <w:p w14:paraId="2CA60C13" w14:textId="77777777" w:rsidR="00370B10" w:rsidRPr="008C13A3" w:rsidRDefault="00370B10" w:rsidP="003654DC">
      <w:pPr>
        <w:widowControl/>
        <w:numPr>
          <w:ilvl w:val="2"/>
          <w:numId w:val="6"/>
        </w:numPr>
        <w:suppressAutoHyphens/>
        <w:autoSpaceDE/>
        <w:autoSpaceDN/>
        <w:spacing w:before="120" w:after="120" w:line="276" w:lineRule="auto"/>
        <w:ind w:left="0" w:firstLine="0"/>
        <w:jc w:val="both"/>
        <w:rPr>
          <w:rFonts w:ascii="Arial" w:eastAsia="Arial" w:hAnsi="Arial" w:cs="Arial"/>
        </w:rPr>
      </w:pPr>
      <w:r w:rsidRPr="008C13A3">
        <w:rPr>
          <w:rFonts w:ascii="Arial" w:eastAsia="Arial" w:hAnsi="Arial" w:cs="Arial"/>
        </w:rPr>
        <w:t>ensejar o retardamento da execução ou da entrega do objeto da contratação sem motivo justificado;</w:t>
      </w:r>
    </w:p>
    <w:p w14:paraId="792A1170" w14:textId="77777777" w:rsidR="00370B10" w:rsidRPr="008C13A3" w:rsidRDefault="00370B10" w:rsidP="003654DC">
      <w:pPr>
        <w:widowControl/>
        <w:numPr>
          <w:ilvl w:val="2"/>
          <w:numId w:val="6"/>
        </w:numPr>
        <w:suppressAutoHyphens/>
        <w:autoSpaceDE/>
        <w:autoSpaceDN/>
        <w:spacing w:before="120" w:after="120" w:line="276" w:lineRule="auto"/>
        <w:ind w:left="0" w:firstLine="0"/>
        <w:jc w:val="both"/>
        <w:rPr>
          <w:rFonts w:ascii="Arial" w:eastAsia="Arial" w:hAnsi="Arial" w:cs="Arial"/>
        </w:rPr>
      </w:pPr>
      <w:r w:rsidRPr="008C13A3">
        <w:rPr>
          <w:rFonts w:ascii="Arial" w:eastAsia="Arial" w:hAnsi="Arial" w:cs="Arial"/>
        </w:rPr>
        <w:t>apresentar documentação falsa ou prestar declaração falsa durante a execução do contrato;</w:t>
      </w:r>
    </w:p>
    <w:p w14:paraId="5DEBDC0A" w14:textId="77777777" w:rsidR="00370B10" w:rsidRPr="008C13A3" w:rsidRDefault="00370B10" w:rsidP="003654DC">
      <w:pPr>
        <w:widowControl/>
        <w:numPr>
          <w:ilvl w:val="2"/>
          <w:numId w:val="6"/>
        </w:numPr>
        <w:suppressAutoHyphens/>
        <w:autoSpaceDE/>
        <w:autoSpaceDN/>
        <w:spacing w:before="120" w:after="120" w:line="276" w:lineRule="auto"/>
        <w:ind w:left="0" w:firstLine="0"/>
        <w:jc w:val="both"/>
        <w:rPr>
          <w:rFonts w:ascii="Arial" w:eastAsia="Arial" w:hAnsi="Arial" w:cs="Arial"/>
        </w:rPr>
      </w:pPr>
      <w:r w:rsidRPr="008C13A3">
        <w:rPr>
          <w:rFonts w:ascii="Arial" w:eastAsia="Arial" w:hAnsi="Arial" w:cs="Arial"/>
        </w:rPr>
        <w:t>praticar ato fraudulento na execução do contrato;</w:t>
      </w:r>
    </w:p>
    <w:p w14:paraId="3C654A45" w14:textId="77777777" w:rsidR="00370B10" w:rsidRPr="008C13A3" w:rsidRDefault="00370B10" w:rsidP="003654DC">
      <w:pPr>
        <w:widowControl/>
        <w:numPr>
          <w:ilvl w:val="2"/>
          <w:numId w:val="6"/>
        </w:numPr>
        <w:suppressAutoHyphens/>
        <w:autoSpaceDE/>
        <w:autoSpaceDN/>
        <w:spacing w:before="120" w:after="120" w:line="276" w:lineRule="auto"/>
        <w:ind w:left="0" w:firstLine="0"/>
        <w:jc w:val="both"/>
        <w:rPr>
          <w:rFonts w:ascii="Arial" w:eastAsia="Arial" w:hAnsi="Arial" w:cs="Arial"/>
        </w:rPr>
      </w:pPr>
      <w:r w:rsidRPr="008C13A3">
        <w:rPr>
          <w:rFonts w:ascii="Arial" w:eastAsia="Arial" w:hAnsi="Arial" w:cs="Arial"/>
        </w:rPr>
        <w:t>comportar-se de modo inidôneo ou cometer fraude de qualquer natureza;</w:t>
      </w:r>
    </w:p>
    <w:p w14:paraId="14DEFC5B" w14:textId="77777777" w:rsidR="00370B10" w:rsidRPr="008C13A3" w:rsidRDefault="00370B10" w:rsidP="003654DC">
      <w:pPr>
        <w:widowControl/>
        <w:numPr>
          <w:ilvl w:val="2"/>
          <w:numId w:val="6"/>
        </w:numPr>
        <w:suppressAutoHyphens/>
        <w:autoSpaceDE/>
        <w:autoSpaceDN/>
        <w:spacing w:before="120" w:after="120" w:line="276" w:lineRule="auto"/>
        <w:ind w:left="0" w:firstLine="0"/>
        <w:jc w:val="both"/>
        <w:rPr>
          <w:rFonts w:ascii="Arial" w:eastAsia="Arial" w:hAnsi="Arial" w:cs="Arial"/>
        </w:rPr>
      </w:pPr>
      <w:r w:rsidRPr="008C13A3">
        <w:rPr>
          <w:rFonts w:ascii="Arial" w:eastAsia="Arial" w:hAnsi="Arial" w:cs="Arial"/>
        </w:rPr>
        <w:t xml:space="preserve">praticar ato lesivo previsto no </w:t>
      </w:r>
      <w:hyperlink r:id="rId27" w:anchor="art5" w:history="1">
        <w:r w:rsidRPr="008C13A3">
          <w:rPr>
            <w:rStyle w:val="Hyperlink"/>
            <w:rFonts w:ascii="Arial" w:eastAsia="Arial" w:hAnsi="Arial" w:cs="Arial"/>
          </w:rPr>
          <w:t>art. 5º da Lei nº 12.846, de 1º de agosto de 2013</w:t>
        </w:r>
      </w:hyperlink>
      <w:r w:rsidRPr="008C13A3">
        <w:rPr>
          <w:rFonts w:ascii="Arial" w:eastAsia="Arial" w:hAnsi="Arial" w:cs="Arial"/>
        </w:rPr>
        <w:t>.</w:t>
      </w:r>
    </w:p>
    <w:p w14:paraId="4983E6E1"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bCs/>
          <w:iCs/>
          <w:lang w:val="pt-BR"/>
        </w:rPr>
      </w:pPr>
      <w:r w:rsidRPr="008C13A3">
        <w:rPr>
          <w:rFonts w:ascii="Arial" w:hAnsi="Arial" w:cs="Arial"/>
          <w:bCs/>
          <w:iCs/>
          <w:lang w:val="pt-BR"/>
        </w:rPr>
        <w:t>Serão aplicadas ao contratado que incorrer nas infrações acima descritas as seguintes sanções:</w:t>
      </w:r>
    </w:p>
    <w:p w14:paraId="643D2BF0" w14:textId="77777777" w:rsidR="00370B10" w:rsidRPr="008C13A3" w:rsidRDefault="00370B10" w:rsidP="003654DC">
      <w:pPr>
        <w:pStyle w:val="PargrafodaLista"/>
        <w:widowControl/>
        <w:numPr>
          <w:ilvl w:val="0"/>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b/>
          <w:bCs/>
        </w:rPr>
        <w:t xml:space="preserve"> Advertência</w:t>
      </w:r>
      <w:r w:rsidRPr="008C13A3">
        <w:rPr>
          <w:rFonts w:ascii="Arial" w:eastAsia="Arial" w:hAnsi="Arial" w:cs="Arial"/>
        </w:rPr>
        <w:t>, quando o contratado der causa à inexecução parcial do contrato, sempre que não se justificar a imposição de penalidade mais grave (</w:t>
      </w:r>
      <w:hyperlink r:id="rId28" w:anchor="art156§2" w:history="1">
        <w:r w:rsidRPr="008C13A3">
          <w:rPr>
            <w:rStyle w:val="Hyperlink"/>
            <w:rFonts w:ascii="Arial" w:eastAsia="Arial" w:hAnsi="Arial" w:cs="Arial"/>
          </w:rPr>
          <w:t xml:space="preserve">art. 156, §2º, da </w:t>
        </w:r>
        <w:bookmarkStart w:id="9" w:name="_Hlk114504069"/>
        <w:r w:rsidRPr="008C13A3">
          <w:rPr>
            <w:rStyle w:val="Hyperlink"/>
            <w:rFonts w:ascii="Arial" w:eastAsia="Arial" w:hAnsi="Arial" w:cs="Arial"/>
          </w:rPr>
          <w:t>Lei nº 14.133, de 2021</w:t>
        </w:r>
        <w:bookmarkEnd w:id="9"/>
      </w:hyperlink>
      <w:r w:rsidRPr="008C13A3">
        <w:rPr>
          <w:rFonts w:ascii="Arial" w:eastAsia="Arial" w:hAnsi="Arial" w:cs="Arial"/>
        </w:rPr>
        <w:t>);</w:t>
      </w:r>
    </w:p>
    <w:p w14:paraId="19CB8D1A" w14:textId="77777777" w:rsidR="00370B10" w:rsidRPr="008C13A3" w:rsidRDefault="00370B10" w:rsidP="003654DC">
      <w:pPr>
        <w:pStyle w:val="PargrafodaLista"/>
        <w:widowControl/>
        <w:numPr>
          <w:ilvl w:val="0"/>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b/>
          <w:bCs/>
        </w:rPr>
        <w:t xml:space="preserve"> Impedimento de licitar e contratar</w:t>
      </w:r>
      <w:r w:rsidRPr="008C13A3">
        <w:rPr>
          <w:rFonts w:ascii="Arial" w:eastAsia="Arial" w:hAnsi="Arial" w:cs="Arial"/>
        </w:rPr>
        <w:t>, quando praticadas as condutas descritas nas alíneas “b”, “c” e “d” do subitem acima deste Contrato, sempre que não se justificar a imposição de penalidade mais grave (</w:t>
      </w:r>
      <w:hyperlink r:id="rId29" w:anchor="art156§4" w:history="1">
        <w:r w:rsidRPr="008C13A3">
          <w:rPr>
            <w:rStyle w:val="Hyperlink"/>
            <w:rFonts w:ascii="Arial" w:eastAsia="Arial" w:hAnsi="Arial" w:cs="Arial"/>
          </w:rPr>
          <w:t>art. 156, § 4º, da Lei nº 14.133, de 2021</w:t>
        </w:r>
      </w:hyperlink>
      <w:r w:rsidRPr="008C13A3">
        <w:rPr>
          <w:rFonts w:ascii="Arial" w:eastAsia="Arial" w:hAnsi="Arial" w:cs="Arial"/>
        </w:rPr>
        <w:t>);</w:t>
      </w:r>
    </w:p>
    <w:p w14:paraId="30F0DC0A" w14:textId="77777777" w:rsidR="00370B10" w:rsidRPr="008C13A3" w:rsidRDefault="00370B10" w:rsidP="003654DC">
      <w:pPr>
        <w:pStyle w:val="PargrafodaLista"/>
        <w:widowControl/>
        <w:numPr>
          <w:ilvl w:val="0"/>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b/>
          <w:bCs/>
        </w:rPr>
        <w:t xml:space="preserve"> Declaração de inidoneidade para licitar e contratar</w:t>
      </w:r>
      <w:r w:rsidRPr="008C13A3">
        <w:rPr>
          <w:rFonts w:ascii="Arial" w:eastAsia="Arial" w:hAnsi="Arial" w:cs="Arial"/>
        </w:rPr>
        <w:t>, quando praticadas as condutas descritas nas alíneas “e”, “f”, “g” e “h” do subitem acima deste Contrato, bem como nas alíneas “b”, “c” e “d”, que justifiquem a imposição de penalidade mais grave (</w:t>
      </w:r>
      <w:hyperlink r:id="rId30" w:anchor="art156§5" w:history="1">
        <w:r w:rsidRPr="008C13A3">
          <w:rPr>
            <w:rStyle w:val="Hyperlink"/>
            <w:rFonts w:ascii="Arial" w:eastAsia="Arial" w:hAnsi="Arial" w:cs="Arial"/>
          </w:rPr>
          <w:t>art. 156, §5º, da Lei nº 14.133, de 2021</w:t>
        </w:r>
      </w:hyperlink>
      <w:r w:rsidRPr="008C13A3">
        <w:rPr>
          <w:rFonts w:ascii="Arial" w:eastAsia="Arial" w:hAnsi="Arial" w:cs="Arial"/>
        </w:rPr>
        <w:t>).</w:t>
      </w:r>
    </w:p>
    <w:p w14:paraId="23362AF3" w14:textId="77777777" w:rsidR="00370B10" w:rsidRPr="008C13A3" w:rsidRDefault="00370B10" w:rsidP="003654DC">
      <w:pPr>
        <w:pStyle w:val="PargrafodaLista"/>
        <w:widowControl/>
        <w:numPr>
          <w:ilvl w:val="0"/>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b/>
          <w:bCs/>
        </w:rPr>
        <w:t xml:space="preserve"> Multa:</w:t>
      </w:r>
    </w:p>
    <w:p w14:paraId="701A7268" w14:textId="77777777" w:rsidR="00370B10" w:rsidRPr="008C13A3" w:rsidRDefault="00370B10" w:rsidP="003654DC">
      <w:pPr>
        <w:pStyle w:val="PargrafodaLista"/>
        <w:widowControl/>
        <w:numPr>
          <w:ilvl w:val="1"/>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 xml:space="preserve">Moratória de </w:t>
      </w:r>
      <w:r w:rsidR="006C7188" w:rsidRPr="008C13A3">
        <w:rPr>
          <w:rFonts w:ascii="Arial" w:eastAsia="Arial" w:hAnsi="Arial" w:cs="Arial"/>
        </w:rPr>
        <w:t xml:space="preserve">0,5 </w:t>
      </w:r>
      <w:r w:rsidRPr="008C13A3">
        <w:rPr>
          <w:rFonts w:ascii="Arial" w:eastAsia="Arial" w:hAnsi="Arial" w:cs="Arial"/>
        </w:rPr>
        <w:t>% (</w:t>
      </w:r>
      <w:r w:rsidR="006C7188" w:rsidRPr="008C13A3">
        <w:rPr>
          <w:rFonts w:ascii="Arial" w:eastAsia="Arial" w:hAnsi="Arial" w:cs="Arial"/>
          <w:i/>
          <w:iCs/>
        </w:rPr>
        <w:t>cinco décimos por cento</w:t>
      </w:r>
      <w:r w:rsidRPr="008C13A3">
        <w:rPr>
          <w:rFonts w:ascii="Arial" w:eastAsia="Arial" w:hAnsi="Arial" w:cs="Arial"/>
        </w:rPr>
        <w:t>) por dia de atraso injustificado sobre o valor da parcela inadimplida, até o limite de</w:t>
      </w:r>
      <w:r w:rsidR="006C7188" w:rsidRPr="008C13A3">
        <w:rPr>
          <w:rFonts w:ascii="Arial" w:eastAsia="Arial" w:hAnsi="Arial" w:cs="Arial"/>
        </w:rPr>
        <w:t xml:space="preserve"> 20 (vinte)</w:t>
      </w:r>
      <w:r w:rsidRPr="008C13A3">
        <w:rPr>
          <w:rFonts w:ascii="Arial" w:eastAsia="Arial" w:hAnsi="Arial" w:cs="Arial"/>
        </w:rPr>
        <w:t xml:space="preserve"> dias;</w:t>
      </w:r>
    </w:p>
    <w:p w14:paraId="41A40095" w14:textId="77777777" w:rsidR="00370B10" w:rsidRPr="008C13A3" w:rsidRDefault="00370B10" w:rsidP="003654DC">
      <w:pPr>
        <w:pStyle w:val="PargrafodaLista"/>
        <w:widowControl/>
        <w:numPr>
          <w:ilvl w:val="1"/>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i/>
          <w:iCs/>
        </w:rPr>
        <w:t xml:space="preserve">Moratória de </w:t>
      </w:r>
      <w:r w:rsidR="00B37399" w:rsidRPr="008C13A3">
        <w:rPr>
          <w:rFonts w:ascii="Arial" w:eastAsia="Arial" w:hAnsi="Arial" w:cs="Arial"/>
          <w:i/>
          <w:iCs/>
        </w:rPr>
        <w:t>0,5</w:t>
      </w:r>
      <w:r w:rsidRPr="008C13A3">
        <w:rPr>
          <w:rFonts w:ascii="Arial" w:eastAsia="Arial" w:hAnsi="Arial" w:cs="Arial"/>
          <w:i/>
          <w:iCs/>
        </w:rPr>
        <w:t>% (</w:t>
      </w:r>
      <w:r w:rsidR="006C7188" w:rsidRPr="008C13A3">
        <w:rPr>
          <w:rFonts w:ascii="Arial" w:eastAsia="Arial" w:hAnsi="Arial" w:cs="Arial"/>
          <w:i/>
          <w:iCs/>
        </w:rPr>
        <w:t>cinco décimos por cento</w:t>
      </w:r>
      <w:r w:rsidRPr="008C13A3">
        <w:rPr>
          <w:rFonts w:ascii="Arial" w:eastAsia="Arial" w:hAnsi="Arial" w:cs="Arial"/>
          <w:i/>
          <w:iCs/>
        </w:rPr>
        <w:t xml:space="preserve">) por dia de atraso injustificado sobre o valor total do contrato, até o máximo de </w:t>
      </w:r>
      <w:r w:rsidR="006C7188" w:rsidRPr="008C13A3">
        <w:rPr>
          <w:rFonts w:ascii="Arial" w:eastAsia="Arial" w:hAnsi="Arial" w:cs="Arial"/>
          <w:i/>
          <w:iCs/>
        </w:rPr>
        <w:t>10</w:t>
      </w:r>
      <w:r w:rsidRPr="008C13A3">
        <w:rPr>
          <w:rFonts w:ascii="Arial" w:eastAsia="Arial" w:hAnsi="Arial" w:cs="Arial"/>
          <w:i/>
          <w:iCs/>
        </w:rPr>
        <w:t>% (</w:t>
      </w:r>
      <w:r w:rsidR="006C7188" w:rsidRPr="008C13A3">
        <w:rPr>
          <w:rFonts w:ascii="Arial" w:eastAsia="Arial" w:hAnsi="Arial" w:cs="Arial"/>
          <w:i/>
          <w:iCs/>
        </w:rPr>
        <w:t xml:space="preserve">dez </w:t>
      </w:r>
      <w:r w:rsidRPr="008C13A3">
        <w:rPr>
          <w:rFonts w:ascii="Arial" w:eastAsia="Arial" w:hAnsi="Arial" w:cs="Arial"/>
          <w:i/>
          <w:iCs/>
        </w:rPr>
        <w:t>por cento), pela inobservância do prazo fixado para apresentação, suplementação ou reposição da garantia.</w:t>
      </w:r>
    </w:p>
    <w:p w14:paraId="4BB73742" w14:textId="77777777" w:rsidR="00370B10" w:rsidRPr="008C13A3" w:rsidRDefault="00370B10" w:rsidP="003654DC">
      <w:pPr>
        <w:pStyle w:val="PargrafodaLista"/>
        <w:widowControl/>
        <w:numPr>
          <w:ilvl w:val="2"/>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i/>
          <w:iCs/>
        </w:rPr>
        <w:lastRenderedPageBreak/>
        <w:t xml:space="preserve">O atraso superior a </w:t>
      </w:r>
      <w:r w:rsidR="006C7188" w:rsidRPr="008C13A3">
        <w:rPr>
          <w:rFonts w:ascii="Arial" w:eastAsia="Arial" w:hAnsi="Arial" w:cs="Arial"/>
          <w:i/>
          <w:iCs/>
        </w:rPr>
        <w:t>20 (vinte)</w:t>
      </w:r>
      <w:r w:rsidRPr="008C13A3">
        <w:rPr>
          <w:rFonts w:ascii="Arial" w:eastAsia="Arial" w:hAnsi="Arial" w:cs="Arial"/>
          <w:i/>
          <w:iCs/>
        </w:rPr>
        <w:t xml:space="preserve"> dias autoriza a Administração a promover a extinção do contrato por descumprimento ou cumprimento irregular de suas cláusulas, conforme dispõe o inciso I do art. 137 da Lei n. 14.133, de 2021. </w:t>
      </w:r>
    </w:p>
    <w:p w14:paraId="4ECFC4BB" w14:textId="7353F5D8" w:rsidR="00370B10" w:rsidRPr="008C13A3" w:rsidRDefault="00370B10" w:rsidP="003654DC">
      <w:pPr>
        <w:pStyle w:val="PargrafodaLista"/>
        <w:widowControl/>
        <w:numPr>
          <w:ilvl w:val="1"/>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Compensatória, para as infrações descritas nas alíneas “e” a “h” do subitem 1</w:t>
      </w:r>
      <w:r w:rsidR="00575133">
        <w:rPr>
          <w:rFonts w:ascii="Arial" w:eastAsia="Arial" w:hAnsi="Arial" w:cs="Arial"/>
        </w:rPr>
        <w:t>2</w:t>
      </w:r>
      <w:r w:rsidRPr="008C13A3">
        <w:rPr>
          <w:rFonts w:ascii="Arial" w:eastAsia="Arial" w:hAnsi="Arial" w:cs="Arial"/>
        </w:rPr>
        <w:t xml:space="preserve">.1, de </w:t>
      </w:r>
      <w:r w:rsidR="00DC58C6" w:rsidRPr="008C13A3">
        <w:rPr>
          <w:rFonts w:ascii="Arial" w:eastAsia="Arial" w:hAnsi="Arial" w:cs="Arial"/>
        </w:rPr>
        <w:t>15</w:t>
      </w:r>
      <w:r w:rsidRPr="008C13A3">
        <w:rPr>
          <w:rFonts w:ascii="Arial" w:eastAsia="Arial" w:hAnsi="Arial" w:cs="Arial"/>
        </w:rPr>
        <w:t xml:space="preserve">% a </w:t>
      </w:r>
      <w:r w:rsidR="00DC58C6" w:rsidRPr="008C13A3">
        <w:rPr>
          <w:rFonts w:ascii="Arial" w:eastAsia="Arial" w:hAnsi="Arial" w:cs="Arial"/>
        </w:rPr>
        <w:t>30</w:t>
      </w:r>
      <w:r w:rsidRPr="008C13A3">
        <w:rPr>
          <w:rFonts w:ascii="Arial" w:eastAsia="Arial" w:hAnsi="Arial" w:cs="Arial"/>
        </w:rPr>
        <w:t>% do valor do Contrato.</w:t>
      </w:r>
    </w:p>
    <w:p w14:paraId="13BB070A" w14:textId="069C46B0" w:rsidR="00370B10" w:rsidRPr="008C13A3" w:rsidRDefault="00370B10" w:rsidP="003654DC">
      <w:pPr>
        <w:pStyle w:val="PargrafodaLista"/>
        <w:widowControl/>
        <w:numPr>
          <w:ilvl w:val="1"/>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Compensatória, para a inexecução total do contrato prevista na alínea “c” do subitem 1</w:t>
      </w:r>
      <w:r w:rsidR="00575133">
        <w:rPr>
          <w:rFonts w:ascii="Arial" w:eastAsia="Arial" w:hAnsi="Arial" w:cs="Arial"/>
        </w:rPr>
        <w:t>2</w:t>
      </w:r>
      <w:r w:rsidRPr="008C13A3">
        <w:rPr>
          <w:rFonts w:ascii="Arial" w:eastAsia="Arial" w:hAnsi="Arial" w:cs="Arial"/>
        </w:rPr>
        <w:t>.1, de</w:t>
      </w:r>
      <w:r w:rsidR="00DC58C6" w:rsidRPr="008C13A3">
        <w:rPr>
          <w:rFonts w:ascii="Arial" w:eastAsia="Arial" w:hAnsi="Arial" w:cs="Arial"/>
        </w:rPr>
        <w:t xml:space="preserve"> 15</w:t>
      </w:r>
      <w:r w:rsidRPr="008C13A3">
        <w:rPr>
          <w:rFonts w:ascii="Arial" w:eastAsia="Arial" w:hAnsi="Arial" w:cs="Arial"/>
        </w:rPr>
        <w:t xml:space="preserve">%  do valor do Contrato. </w:t>
      </w:r>
    </w:p>
    <w:p w14:paraId="0909BA97" w14:textId="11087F98" w:rsidR="00370B10" w:rsidRPr="008C13A3" w:rsidRDefault="00370B10" w:rsidP="003654DC">
      <w:pPr>
        <w:pStyle w:val="PargrafodaLista"/>
        <w:widowControl/>
        <w:numPr>
          <w:ilvl w:val="1"/>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Para infração descrita na alínea “b” do subitem 1</w:t>
      </w:r>
      <w:r w:rsidR="00575133">
        <w:rPr>
          <w:rFonts w:ascii="Arial" w:eastAsia="Arial" w:hAnsi="Arial" w:cs="Arial"/>
        </w:rPr>
        <w:t>2</w:t>
      </w:r>
      <w:r w:rsidRPr="008C13A3">
        <w:rPr>
          <w:rFonts w:ascii="Arial" w:eastAsia="Arial" w:hAnsi="Arial" w:cs="Arial"/>
        </w:rPr>
        <w:t xml:space="preserve">.1, a multa será de </w:t>
      </w:r>
      <w:r w:rsidR="00DC58C6" w:rsidRPr="008C13A3">
        <w:rPr>
          <w:rFonts w:ascii="Arial" w:eastAsia="Arial" w:hAnsi="Arial" w:cs="Arial"/>
        </w:rPr>
        <w:t>15</w:t>
      </w:r>
      <w:r w:rsidRPr="008C13A3">
        <w:rPr>
          <w:rFonts w:ascii="Arial" w:eastAsia="Arial" w:hAnsi="Arial" w:cs="Arial"/>
        </w:rPr>
        <w:t>%  do valor do Contrato.</w:t>
      </w:r>
    </w:p>
    <w:p w14:paraId="5547EFEC" w14:textId="23C32E40" w:rsidR="00370B10" w:rsidRPr="008C13A3" w:rsidRDefault="00370B10" w:rsidP="003654DC">
      <w:pPr>
        <w:pStyle w:val="PargrafodaLista"/>
        <w:widowControl/>
        <w:numPr>
          <w:ilvl w:val="1"/>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Para infrações descritas na alínea “d” do subitem 1</w:t>
      </w:r>
      <w:r w:rsidR="00575133">
        <w:rPr>
          <w:rFonts w:ascii="Arial" w:eastAsia="Arial" w:hAnsi="Arial" w:cs="Arial"/>
        </w:rPr>
        <w:t>2</w:t>
      </w:r>
      <w:r w:rsidRPr="008C13A3">
        <w:rPr>
          <w:rFonts w:ascii="Arial" w:eastAsia="Arial" w:hAnsi="Arial" w:cs="Arial"/>
        </w:rPr>
        <w:t xml:space="preserve">.1, a multa será de </w:t>
      </w:r>
      <w:r w:rsidR="00DC58C6" w:rsidRPr="008C13A3">
        <w:rPr>
          <w:rFonts w:ascii="Arial" w:eastAsia="Arial" w:hAnsi="Arial" w:cs="Arial"/>
        </w:rPr>
        <w:t>5</w:t>
      </w:r>
      <w:r w:rsidRPr="008C13A3">
        <w:rPr>
          <w:rFonts w:ascii="Arial" w:eastAsia="Arial" w:hAnsi="Arial" w:cs="Arial"/>
        </w:rPr>
        <w:t xml:space="preserve">% a </w:t>
      </w:r>
      <w:r w:rsidR="00DC58C6" w:rsidRPr="008C13A3">
        <w:rPr>
          <w:rFonts w:ascii="Arial" w:eastAsia="Arial" w:hAnsi="Arial" w:cs="Arial"/>
        </w:rPr>
        <w:t>10</w:t>
      </w:r>
      <w:r w:rsidRPr="008C13A3">
        <w:rPr>
          <w:rFonts w:ascii="Arial" w:eastAsia="Arial" w:hAnsi="Arial" w:cs="Arial"/>
        </w:rPr>
        <w:t>%  do valor do Contrato.</w:t>
      </w:r>
    </w:p>
    <w:p w14:paraId="43CC0BFF" w14:textId="414D276A" w:rsidR="00370B10" w:rsidRPr="008C13A3" w:rsidRDefault="00370B10" w:rsidP="003654DC">
      <w:pPr>
        <w:pStyle w:val="PargrafodaLista"/>
        <w:widowControl/>
        <w:numPr>
          <w:ilvl w:val="1"/>
          <w:numId w:val="7"/>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Para a infração descrita na alínea “a” do subitem 1</w:t>
      </w:r>
      <w:r w:rsidR="00575133">
        <w:rPr>
          <w:rFonts w:ascii="Arial" w:eastAsia="Arial" w:hAnsi="Arial" w:cs="Arial"/>
        </w:rPr>
        <w:t>2</w:t>
      </w:r>
      <w:r w:rsidRPr="008C13A3">
        <w:rPr>
          <w:rFonts w:ascii="Arial" w:eastAsia="Arial" w:hAnsi="Arial" w:cs="Arial"/>
        </w:rPr>
        <w:t xml:space="preserve">.1, a multa será de </w:t>
      </w:r>
      <w:r w:rsidR="00DC58C6" w:rsidRPr="008C13A3">
        <w:rPr>
          <w:rFonts w:ascii="Arial" w:eastAsia="Arial" w:hAnsi="Arial" w:cs="Arial"/>
        </w:rPr>
        <w:t>05</w:t>
      </w:r>
      <w:r w:rsidRPr="008C13A3">
        <w:rPr>
          <w:rFonts w:ascii="Arial" w:eastAsia="Arial" w:hAnsi="Arial" w:cs="Arial"/>
        </w:rPr>
        <w:t xml:space="preserve">% a </w:t>
      </w:r>
      <w:r w:rsidR="00DC58C6" w:rsidRPr="008C13A3">
        <w:rPr>
          <w:rFonts w:ascii="Arial" w:eastAsia="Arial" w:hAnsi="Arial" w:cs="Arial"/>
        </w:rPr>
        <w:t>15</w:t>
      </w:r>
      <w:r w:rsidRPr="008C13A3">
        <w:rPr>
          <w:rFonts w:ascii="Arial" w:eastAsia="Arial" w:hAnsi="Arial" w:cs="Arial"/>
        </w:rPr>
        <w:t>% do valor do Contrato, ressalvadas as seguintes infrações:</w:t>
      </w:r>
    </w:p>
    <w:p w14:paraId="05F5189F"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aplicação das sanções previstas neste Contrato não exclui, em hipótese alguma, a obrigação de reparação integral do dano causado ao Contratante (</w:t>
      </w:r>
      <w:hyperlink r:id="rId31" w:anchor="art156§9" w:history="1">
        <w:r w:rsidRPr="008C13A3">
          <w:rPr>
            <w:rStyle w:val="Hyperlink"/>
            <w:rFonts w:ascii="Arial" w:hAnsi="Arial" w:cs="Arial"/>
          </w:rPr>
          <w:t>art. 156, §9º, da Lei nº 14.133, de 2021</w:t>
        </w:r>
      </w:hyperlink>
      <w:r w:rsidRPr="008C13A3">
        <w:rPr>
          <w:rFonts w:ascii="Arial" w:hAnsi="Arial" w:cs="Arial"/>
        </w:rPr>
        <w:t>)</w:t>
      </w:r>
    </w:p>
    <w:p w14:paraId="26BE3D37" w14:textId="77777777" w:rsidR="00370B10" w:rsidRPr="008C13A3" w:rsidRDefault="00370B10"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Todas as sanções previstas neste Contrato poderão ser aplicadas cumulativamente com a multa (</w:t>
      </w:r>
      <w:hyperlink r:id="rId32" w:anchor="art156§7" w:history="1">
        <w:r w:rsidRPr="008C13A3">
          <w:rPr>
            <w:rStyle w:val="Hyperlink"/>
            <w:rFonts w:ascii="Arial" w:hAnsi="Arial" w:cs="Arial"/>
          </w:rPr>
          <w:t>art. 156, §7º, da Lei nº 14.133, de 2021</w:t>
        </w:r>
      </w:hyperlink>
      <w:r w:rsidRPr="008C13A3">
        <w:rPr>
          <w:rFonts w:ascii="Arial" w:hAnsi="Arial" w:cs="Arial"/>
        </w:rPr>
        <w:t>).</w:t>
      </w:r>
    </w:p>
    <w:p w14:paraId="6B3F3C52" w14:textId="77777777" w:rsidR="00370B10" w:rsidRPr="008C13A3" w:rsidRDefault="00370B10"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Antes da aplicação da multa será facultada a defesa do interessado no prazo de 15 (quinze) dias úteis, contado da data de sua intimação (</w:t>
      </w:r>
      <w:hyperlink r:id="rId33" w:anchor="art157" w:history="1">
        <w:r w:rsidRPr="008C13A3">
          <w:rPr>
            <w:rStyle w:val="Hyperlink"/>
            <w:rFonts w:ascii="Arial" w:hAnsi="Arial" w:cs="Arial"/>
          </w:rPr>
          <w:t>art. 157, da Lei nº 14.133, de 2021</w:t>
        </w:r>
      </w:hyperlink>
      <w:r w:rsidRPr="008C13A3">
        <w:rPr>
          <w:rFonts w:ascii="Arial" w:hAnsi="Arial" w:cs="Arial"/>
        </w:rPr>
        <w:t>)</w:t>
      </w:r>
    </w:p>
    <w:p w14:paraId="73FA11B8" w14:textId="77777777" w:rsidR="00370B10" w:rsidRPr="008C13A3" w:rsidRDefault="00370B10"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 multa aplicada e as indenizações cabíveis forem superiores ao valor do pagamento eventualmente devido pelo Contratante ao Contratado, além da perda desse valor, a diferença será descontada da garantia prestada ou será cobrada judicialmente (</w:t>
      </w:r>
      <w:hyperlink r:id="rId34" w:anchor="art156§8" w:history="1">
        <w:r w:rsidRPr="008C13A3">
          <w:rPr>
            <w:rStyle w:val="Hyperlink"/>
            <w:rFonts w:ascii="Arial" w:hAnsi="Arial" w:cs="Arial"/>
          </w:rPr>
          <w:t>art. 156, §8º, da Lei nº 14.133, de 2021</w:t>
        </w:r>
      </w:hyperlink>
      <w:r w:rsidRPr="008C13A3">
        <w:rPr>
          <w:rFonts w:ascii="Arial" w:hAnsi="Arial" w:cs="Arial"/>
        </w:rPr>
        <w:t>).</w:t>
      </w:r>
    </w:p>
    <w:p w14:paraId="5B86AA77" w14:textId="77777777" w:rsidR="00370B10" w:rsidRPr="008C13A3" w:rsidRDefault="00370B10"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Previamente ao encaminhamento à cobrança judicial, a multa poderá ser recolhida administrativamente no prazo máximo de </w:t>
      </w:r>
      <w:r w:rsidR="00B42A6A" w:rsidRPr="008C13A3">
        <w:rPr>
          <w:rFonts w:ascii="Arial" w:hAnsi="Arial" w:cs="Arial"/>
          <w:i/>
          <w:iCs/>
        </w:rPr>
        <w:t>30 (trinta)</w:t>
      </w:r>
      <w:r w:rsidRPr="008C13A3">
        <w:rPr>
          <w:rFonts w:ascii="Arial" w:hAnsi="Arial" w:cs="Arial"/>
          <w:i/>
          <w:iCs/>
        </w:rPr>
        <w:t xml:space="preserve"> </w:t>
      </w:r>
      <w:r w:rsidRPr="008C13A3">
        <w:rPr>
          <w:rFonts w:ascii="Arial" w:hAnsi="Arial" w:cs="Arial"/>
        </w:rPr>
        <w:t>dias, a contar da data do recebimento da comunicação enviada pela autoridade competente.</w:t>
      </w:r>
    </w:p>
    <w:p w14:paraId="5846835A"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A aplicação das sanções realizar-se-á em processo administrativo que assegure o contraditório e a ampla defesa ao Contratado, observando-se o procedimento previsto no </w:t>
      </w:r>
      <w:r w:rsidRPr="008C13A3">
        <w:rPr>
          <w:rFonts w:ascii="Arial" w:hAnsi="Arial" w:cs="Arial"/>
          <w:b/>
          <w:bCs/>
        </w:rPr>
        <w:t xml:space="preserve">caput </w:t>
      </w:r>
      <w:r w:rsidRPr="008C13A3">
        <w:rPr>
          <w:rFonts w:ascii="Arial" w:hAnsi="Arial" w:cs="Arial"/>
        </w:rPr>
        <w:t xml:space="preserve">e parágrafos do </w:t>
      </w:r>
      <w:hyperlink r:id="rId35" w:anchor="art158" w:history="1">
        <w:r w:rsidRPr="008C13A3">
          <w:rPr>
            <w:rStyle w:val="Hyperlink"/>
            <w:rFonts w:ascii="Arial" w:hAnsi="Arial" w:cs="Arial"/>
          </w:rPr>
          <w:t>art. 158 da Lei nº 14.133, de 2021</w:t>
        </w:r>
      </w:hyperlink>
      <w:r w:rsidRPr="008C13A3">
        <w:rPr>
          <w:rFonts w:ascii="Arial" w:hAnsi="Arial" w:cs="Arial"/>
        </w:rPr>
        <w:t>, para as penalidades de impedimento de licitar e contratar e de declaração de inidoneidade para licitar ou contratar.</w:t>
      </w:r>
    </w:p>
    <w:p w14:paraId="2429F1A8"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Na aplicação das sanções serão considerados (</w:t>
      </w:r>
      <w:hyperlink r:id="rId36" w:anchor="art156§1" w:history="1">
        <w:r w:rsidRPr="008C13A3">
          <w:rPr>
            <w:rStyle w:val="Hyperlink"/>
            <w:rFonts w:ascii="Arial" w:hAnsi="Arial" w:cs="Arial"/>
          </w:rPr>
          <w:t>art. 156, §1º, da Lei nº 14.133, de 2021</w:t>
        </w:r>
      </w:hyperlink>
      <w:r w:rsidRPr="008C13A3">
        <w:rPr>
          <w:rFonts w:ascii="Arial" w:hAnsi="Arial" w:cs="Arial"/>
        </w:rPr>
        <w:t>):</w:t>
      </w:r>
    </w:p>
    <w:p w14:paraId="78288B53" w14:textId="77777777" w:rsidR="00370B10" w:rsidRPr="008C13A3" w:rsidRDefault="00370B10" w:rsidP="003654DC">
      <w:pPr>
        <w:widowControl/>
        <w:numPr>
          <w:ilvl w:val="0"/>
          <w:numId w:val="5"/>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a natureza e a gravidade da infração cometida;</w:t>
      </w:r>
    </w:p>
    <w:p w14:paraId="4675F26D" w14:textId="77777777" w:rsidR="00370B10" w:rsidRPr="008C13A3" w:rsidRDefault="00370B10" w:rsidP="003654DC">
      <w:pPr>
        <w:widowControl/>
        <w:numPr>
          <w:ilvl w:val="0"/>
          <w:numId w:val="5"/>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as peculiaridades do caso concreto;</w:t>
      </w:r>
    </w:p>
    <w:p w14:paraId="35E2226E" w14:textId="77777777" w:rsidR="00370B10" w:rsidRPr="008C13A3" w:rsidRDefault="00370B10" w:rsidP="003654DC">
      <w:pPr>
        <w:widowControl/>
        <w:numPr>
          <w:ilvl w:val="0"/>
          <w:numId w:val="5"/>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as circunstâncias agravantes ou atenuantes;</w:t>
      </w:r>
    </w:p>
    <w:p w14:paraId="3F4F9FD7" w14:textId="77777777" w:rsidR="00370B10" w:rsidRPr="008C13A3" w:rsidRDefault="00370B10" w:rsidP="003654DC">
      <w:pPr>
        <w:widowControl/>
        <w:numPr>
          <w:ilvl w:val="0"/>
          <w:numId w:val="5"/>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os danos que dela provierem para o Contratante;</w:t>
      </w:r>
    </w:p>
    <w:p w14:paraId="6CB3D8B0" w14:textId="77777777" w:rsidR="00370B10" w:rsidRPr="008C13A3" w:rsidRDefault="00370B10" w:rsidP="003654DC">
      <w:pPr>
        <w:widowControl/>
        <w:numPr>
          <w:ilvl w:val="0"/>
          <w:numId w:val="5"/>
        </w:numPr>
        <w:suppressAutoHyphens/>
        <w:autoSpaceDE/>
        <w:autoSpaceDN/>
        <w:spacing w:before="120" w:after="120" w:line="276" w:lineRule="auto"/>
        <w:ind w:left="0" w:firstLine="0"/>
        <w:contextualSpacing/>
        <w:jc w:val="both"/>
        <w:rPr>
          <w:rFonts w:ascii="Arial" w:eastAsia="Arial" w:hAnsi="Arial" w:cs="Arial"/>
        </w:rPr>
      </w:pPr>
      <w:r w:rsidRPr="008C13A3">
        <w:rPr>
          <w:rFonts w:ascii="Arial" w:eastAsia="Arial" w:hAnsi="Arial" w:cs="Arial"/>
        </w:rPr>
        <w:t>a implantação ou o aperfeiçoamento de programa de integridade, conforme normas e orientações dos órgãos de controle.</w:t>
      </w:r>
    </w:p>
    <w:p w14:paraId="4A8CD31F"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Os atos previstos como infrações administrativas na </w:t>
      </w:r>
      <w:hyperlink r:id="rId37" w:history="1">
        <w:r w:rsidRPr="008C13A3">
          <w:rPr>
            <w:rStyle w:val="Hyperlink"/>
            <w:rFonts w:ascii="Arial" w:hAnsi="Arial" w:cs="Arial"/>
          </w:rPr>
          <w:t>Lei nº 14.133, de 2021</w:t>
        </w:r>
      </w:hyperlink>
      <w:r w:rsidRPr="008C13A3">
        <w:rPr>
          <w:rFonts w:ascii="Arial" w:hAnsi="Arial" w:cs="Arial"/>
        </w:rPr>
        <w:t xml:space="preserve">, ou em outras leis de licitações e contratos da Administração Pública que também sejam tipificados como atos lesivos na </w:t>
      </w:r>
      <w:hyperlink r:id="rId38" w:history="1">
        <w:r w:rsidRPr="008C13A3">
          <w:rPr>
            <w:rStyle w:val="Hyperlink"/>
            <w:rFonts w:ascii="Arial" w:hAnsi="Arial" w:cs="Arial"/>
          </w:rPr>
          <w:t>Lei nº 12.846, de 2013</w:t>
        </w:r>
      </w:hyperlink>
      <w:r w:rsidRPr="008C13A3">
        <w:rPr>
          <w:rFonts w:ascii="Arial" w:hAnsi="Arial" w:cs="Arial"/>
        </w:rPr>
        <w:t>, serão apurados e julgados conjuntamente, nos mesmos autos, observados o rito procedimental e autoridade competente definidos na referida Lei (</w:t>
      </w:r>
      <w:hyperlink r:id="rId39" w:history="1">
        <w:r w:rsidRPr="008C13A3">
          <w:rPr>
            <w:rStyle w:val="Hyperlink"/>
            <w:rFonts w:ascii="Arial" w:hAnsi="Arial" w:cs="Arial"/>
          </w:rPr>
          <w:t>art. 159</w:t>
        </w:r>
      </w:hyperlink>
      <w:r w:rsidRPr="008C13A3">
        <w:rPr>
          <w:rFonts w:ascii="Arial" w:hAnsi="Arial" w:cs="Arial"/>
        </w:rPr>
        <w:t>).</w:t>
      </w:r>
    </w:p>
    <w:p w14:paraId="178C176B"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A personalidade jurídica do Contratado poderá ser desconsiderada sempre que utilizada com abuso do direito para facilitar, encobrir ou dissimular a prática dos atos ilícitos previstos neste Contrato ou para provocar confusão patrimonial, e, nesse caso, todos os efeitos das sanções aplicadas à pessoa jurídica serão estendidos aos seus administradores e sócios com poderes de administração, à pessoa jurídica sucessora ou à empresa do mesmo ramo com relação de coligação ou controle, de fato ou de direito, com o Contratado, observados, em todos os casos, o contraditório, a ampla defesa e a obrigatoriedade de análise jurídica prévia (</w:t>
      </w:r>
      <w:hyperlink r:id="rId40" w:anchor="art160" w:history="1">
        <w:r w:rsidRPr="008C13A3">
          <w:rPr>
            <w:rStyle w:val="Hyperlink"/>
            <w:rFonts w:ascii="Arial" w:hAnsi="Arial" w:cs="Arial"/>
          </w:rPr>
          <w:t>art. 160, da Lei nº 14.133, de 2021</w:t>
        </w:r>
      </w:hyperlink>
      <w:r w:rsidRPr="008C13A3">
        <w:rPr>
          <w:rFonts w:ascii="Arial" w:hAnsi="Arial" w:cs="Arial"/>
        </w:rPr>
        <w:t>).</w:t>
      </w:r>
    </w:p>
    <w:p w14:paraId="746B1E76"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 O Contratante deverá, no prazo máximo de 15 (quinze) dias úteis, contado da data de aplicação da sanção, informar e manter atualizados os dados relativos às sanções por ela aplicadas, para fins de publicidade no Cadastro Nacional de Empresas Inidôneas e Suspensas (Ceis) e no Cadastro Nacional de Empresas Punidas (Cnep), instituídos no âmbito do Poder Executivo Federal. (</w:t>
      </w:r>
      <w:hyperlink r:id="rId41" w:anchor="art161" w:history="1">
        <w:r w:rsidRPr="008C13A3">
          <w:rPr>
            <w:rStyle w:val="Hyperlink"/>
            <w:rFonts w:ascii="Arial" w:hAnsi="Arial" w:cs="Arial"/>
          </w:rPr>
          <w:t>Art. 161, da Lei nº 14.133, de 2021</w:t>
        </w:r>
      </w:hyperlink>
      <w:r w:rsidRPr="008C13A3">
        <w:rPr>
          <w:rFonts w:ascii="Arial" w:hAnsi="Arial" w:cs="Arial"/>
        </w:rPr>
        <w:t>).</w:t>
      </w:r>
    </w:p>
    <w:p w14:paraId="4C7C96B8"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i/>
          <w:iCs/>
        </w:rPr>
      </w:pPr>
      <w:r w:rsidRPr="008C13A3">
        <w:rPr>
          <w:rFonts w:ascii="Arial" w:hAnsi="Arial" w:cs="Arial"/>
        </w:rPr>
        <w:t xml:space="preserve">As sanções de impedimento de licitar e contratar e declaração de inidoneidade para licitar ou contratar são passíveis de reabilitação na forma do </w:t>
      </w:r>
      <w:hyperlink r:id="rId42" w:anchor="163" w:history="1">
        <w:r w:rsidRPr="008C13A3">
          <w:rPr>
            <w:rStyle w:val="Hyperlink"/>
            <w:rFonts w:ascii="Arial" w:hAnsi="Arial" w:cs="Arial"/>
          </w:rPr>
          <w:t>art. 163 da Lei nº 14.133/21</w:t>
        </w:r>
      </w:hyperlink>
      <w:r w:rsidRPr="008C13A3">
        <w:rPr>
          <w:rFonts w:ascii="Arial" w:hAnsi="Arial" w:cs="Arial"/>
        </w:rPr>
        <w:t>.</w:t>
      </w:r>
    </w:p>
    <w:p w14:paraId="62AEE270" w14:textId="77777777" w:rsidR="00370B10" w:rsidRPr="008C13A3" w:rsidRDefault="00370B10"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Os débitos do contratado para com a Administração contratante, resultantes de multa administrativa e/ou indenizações, não inscritos em dívida ativa, poderão ser compensados, total ou parcialmente, com os créditos devidos pelo referido órgão decorrentes deste mesmo contrato ou de outros contratos administrativos que o contratado possua com o mesmo órgão ora contratante, na forma da Instrução </w:t>
      </w:r>
      <w:hyperlink r:id="rId43" w:history="1">
        <w:r w:rsidRPr="008C13A3">
          <w:rPr>
            <w:rStyle w:val="Hyperlink"/>
            <w:rFonts w:ascii="Arial" w:hAnsi="Arial" w:cs="Arial"/>
          </w:rPr>
          <w:t>Normativa SEGES/ME nº 26, de 13 de abril de 2022</w:t>
        </w:r>
      </w:hyperlink>
      <w:r w:rsidRPr="008C13A3">
        <w:rPr>
          <w:rFonts w:ascii="Arial" w:hAnsi="Arial" w:cs="Arial"/>
        </w:rPr>
        <w:t xml:space="preserve">. </w:t>
      </w:r>
    </w:p>
    <w:p w14:paraId="6A31DB78" w14:textId="0A249199" w:rsidR="003444FD" w:rsidRPr="008C13A3" w:rsidRDefault="00055A35" w:rsidP="003654DC">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w:t>
      </w:r>
      <w:r w:rsidR="003444FD" w:rsidRPr="008C13A3">
        <w:rPr>
          <w:rFonts w:ascii="Arial" w:hAnsi="Arial" w:cs="Arial"/>
          <w:sz w:val="22"/>
          <w:szCs w:val="22"/>
        </w:rPr>
        <w:t xml:space="preserve">CLÁUSULA DÉCIMA </w:t>
      </w:r>
      <w:r w:rsidR="00575133">
        <w:rPr>
          <w:rFonts w:ascii="Arial" w:hAnsi="Arial" w:cs="Arial"/>
          <w:sz w:val="22"/>
          <w:szCs w:val="22"/>
        </w:rPr>
        <w:t>TERCEIRA</w:t>
      </w:r>
      <w:r w:rsidR="003444FD" w:rsidRPr="008C13A3">
        <w:rPr>
          <w:rFonts w:ascii="Arial" w:hAnsi="Arial" w:cs="Arial"/>
          <w:sz w:val="22"/>
          <w:szCs w:val="22"/>
        </w:rPr>
        <w:t xml:space="preserve"> – DA EXTINÇÃO CONTRATUAL (</w:t>
      </w:r>
      <w:hyperlink r:id="rId44" w:anchor="art92" w:history="1">
        <w:r w:rsidR="003444FD" w:rsidRPr="008C13A3">
          <w:rPr>
            <w:rStyle w:val="Hyperlink"/>
            <w:rFonts w:ascii="Arial" w:hAnsi="Arial" w:cs="Arial"/>
            <w:sz w:val="22"/>
            <w:szCs w:val="22"/>
          </w:rPr>
          <w:t>art. 92, XIX</w:t>
        </w:r>
      </w:hyperlink>
      <w:r w:rsidR="003444FD" w:rsidRPr="008C13A3">
        <w:rPr>
          <w:rFonts w:ascii="Arial" w:hAnsi="Arial" w:cs="Arial"/>
          <w:sz w:val="22"/>
          <w:szCs w:val="22"/>
        </w:rPr>
        <w:t xml:space="preserve">) </w:t>
      </w:r>
    </w:p>
    <w:p w14:paraId="15BD834E" w14:textId="77777777" w:rsidR="003444FD" w:rsidRPr="008C13A3" w:rsidRDefault="003444FD" w:rsidP="003654DC">
      <w:pPr>
        <w:pStyle w:val="PargrafodaLista"/>
        <w:widowControl/>
        <w:numPr>
          <w:ilvl w:val="1"/>
          <w:numId w:val="2"/>
        </w:numPr>
        <w:tabs>
          <w:tab w:val="left" w:pos="709"/>
        </w:tabs>
        <w:autoSpaceDE/>
        <w:autoSpaceDN/>
        <w:spacing w:before="120" w:after="120" w:line="276" w:lineRule="auto"/>
        <w:ind w:left="0" w:firstLine="0"/>
        <w:jc w:val="both"/>
        <w:rPr>
          <w:rFonts w:ascii="Arial" w:eastAsiaTheme="minorEastAsia" w:hAnsi="Arial" w:cs="Arial"/>
          <w:lang w:val="pt-BR" w:eastAsia="pt-BR"/>
        </w:rPr>
      </w:pPr>
      <w:r w:rsidRPr="008C13A3">
        <w:rPr>
          <w:rFonts w:ascii="Arial" w:hAnsi="Arial" w:cs="Arial"/>
        </w:rPr>
        <w:t>O contrato será extinto quando cumpridas as obrigações de ambas as partes, ainda que isso ocorra antes do prazo estipulado para tanto.</w:t>
      </w:r>
    </w:p>
    <w:p w14:paraId="226312B7" w14:textId="77777777" w:rsidR="003444FD" w:rsidRPr="008C13A3" w:rsidRDefault="003444F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Se as obrigações não forem cumpridas no prazo estipulado, a vigência ficará prorrogada até a conclusão do objeto, caso em que deverá a Administração providenciar a readequação do cronograma fixado para o contrato.</w:t>
      </w:r>
    </w:p>
    <w:p w14:paraId="4DD1C5FB" w14:textId="77777777" w:rsidR="003444FD" w:rsidRPr="008C13A3" w:rsidRDefault="003444F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Quando a não conclusão do contrato referida no item anterior decorrer de culpa do contratado:</w:t>
      </w:r>
    </w:p>
    <w:p w14:paraId="03A4FD50" w14:textId="77777777" w:rsidR="003444FD" w:rsidRPr="008C13A3" w:rsidRDefault="003444FD" w:rsidP="003654DC">
      <w:pPr>
        <w:pStyle w:val="PargrafodaLista"/>
        <w:widowControl/>
        <w:numPr>
          <w:ilvl w:val="1"/>
          <w:numId w:val="8"/>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ficará ele constituído em mora, sendo-lhe aplicáveis as respectivas sanções administrativas; e  </w:t>
      </w:r>
    </w:p>
    <w:p w14:paraId="6B969258" w14:textId="77777777" w:rsidR="003444FD" w:rsidRPr="008C13A3" w:rsidRDefault="003444FD" w:rsidP="003654DC">
      <w:pPr>
        <w:pStyle w:val="PargrafodaLista"/>
        <w:widowControl/>
        <w:numPr>
          <w:ilvl w:val="1"/>
          <w:numId w:val="8"/>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poderá a Administração optar pela extinção do contrato e, nesse caso, adotará as medidas admitidas em lei para a continuidade da execução contratual</w:t>
      </w:r>
    </w:p>
    <w:p w14:paraId="0A792139" w14:textId="77777777" w:rsidR="003444FD" w:rsidRPr="008C13A3" w:rsidRDefault="003444F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lastRenderedPageBreak/>
        <w:t xml:space="preserve">O contrato poderá ser extinto antes de cumpridas as obrigações nele estipuladas, ou antes do prazo nele fixado, por algum dos motivos previstos no </w:t>
      </w:r>
      <w:hyperlink r:id="rId45" w:anchor="art137" w:history="1">
        <w:r w:rsidRPr="008C13A3">
          <w:rPr>
            <w:rStyle w:val="Hyperlink"/>
            <w:rFonts w:ascii="Arial" w:hAnsi="Arial" w:cs="Arial"/>
          </w:rPr>
          <w:t>artigo 137 da Lei nº 14.133/21</w:t>
        </w:r>
      </w:hyperlink>
      <w:r w:rsidRPr="008C13A3">
        <w:rPr>
          <w:rFonts w:ascii="Arial" w:hAnsi="Arial" w:cs="Arial"/>
        </w:rPr>
        <w:t xml:space="preserve">, bem como amigavelmente, </w:t>
      </w:r>
      <w:r w:rsidRPr="008C13A3">
        <w:rPr>
          <w:rFonts w:ascii="Arial" w:hAnsi="Arial" w:cs="Arial"/>
          <w:color w:val="000000" w:themeColor="text1"/>
        </w:rPr>
        <w:t>assegurados o contraditório e a ampla defesa</w:t>
      </w:r>
      <w:r w:rsidRPr="008C13A3">
        <w:rPr>
          <w:rFonts w:ascii="Arial" w:hAnsi="Arial" w:cs="Arial"/>
        </w:rPr>
        <w:t>.</w:t>
      </w:r>
    </w:p>
    <w:p w14:paraId="63FC46DF" w14:textId="77777777" w:rsidR="003444FD" w:rsidRPr="008C13A3" w:rsidRDefault="00ED1360"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 xml:space="preserve">  </w:t>
      </w:r>
      <w:r w:rsidR="003444FD" w:rsidRPr="008C13A3">
        <w:rPr>
          <w:rFonts w:ascii="Arial" w:hAnsi="Arial" w:cs="Arial"/>
        </w:rPr>
        <w:t xml:space="preserve">Nesta hipótese, aplicam-se também os </w:t>
      </w:r>
      <w:hyperlink r:id="rId46" w:anchor="art138" w:history="1">
        <w:r w:rsidR="003444FD" w:rsidRPr="008C13A3">
          <w:rPr>
            <w:rStyle w:val="Hyperlink"/>
            <w:rFonts w:ascii="Arial" w:hAnsi="Arial" w:cs="Arial"/>
          </w:rPr>
          <w:t>artigos 138 e 139</w:t>
        </w:r>
      </w:hyperlink>
      <w:r w:rsidR="003444FD" w:rsidRPr="008C13A3">
        <w:rPr>
          <w:rFonts w:ascii="Arial" w:hAnsi="Arial" w:cs="Arial"/>
        </w:rPr>
        <w:t xml:space="preserve"> da mesma Lei.</w:t>
      </w:r>
    </w:p>
    <w:p w14:paraId="6037B792" w14:textId="77777777" w:rsidR="003444FD" w:rsidRPr="008C13A3" w:rsidRDefault="003444FD"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alteração social ou a modificação da finalidade ou da estrutura da empresa não ensejará a extinção se não restringir sua capacidade de concluir o contrato.</w:t>
      </w:r>
    </w:p>
    <w:p w14:paraId="548A3EB8" w14:textId="77777777" w:rsidR="003444FD" w:rsidRPr="008C13A3" w:rsidRDefault="003444FD" w:rsidP="003654DC">
      <w:pPr>
        <w:pStyle w:val="PargrafodaLista"/>
        <w:widowControl/>
        <w:numPr>
          <w:ilvl w:val="3"/>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color w:val="000000" w:themeColor="text1"/>
        </w:rPr>
        <w:t xml:space="preserve">Se a </w:t>
      </w:r>
      <w:r w:rsidRPr="008C13A3">
        <w:rPr>
          <w:rFonts w:ascii="Arial" w:hAnsi="Arial" w:cs="Arial"/>
        </w:rPr>
        <w:t>operação</w:t>
      </w:r>
      <w:r w:rsidRPr="008C13A3">
        <w:rPr>
          <w:rFonts w:ascii="Arial" w:hAnsi="Arial" w:cs="Arial"/>
          <w:color w:val="000000" w:themeColor="text1"/>
        </w:rPr>
        <w:t xml:space="preserve"> </w:t>
      </w:r>
      <w:r w:rsidRPr="008C13A3">
        <w:rPr>
          <w:rFonts w:ascii="Arial" w:hAnsi="Arial" w:cs="Arial"/>
        </w:rPr>
        <w:t>implicar mudança da pessoa jurídica contratada, deverá ser formalizado termo aditivo para alteração subjetiva.</w:t>
      </w:r>
    </w:p>
    <w:p w14:paraId="5694FB26" w14:textId="77777777" w:rsidR="003444FD" w:rsidRPr="008C13A3" w:rsidRDefault="003444F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termo de extinção, sempre que possível, será precedido:</w:t>
      </w:r>
    </w:p>
    <w:p w14:paraId="2C73C6A2" w14:textId="77777777" w:rsidR="003444FD" w:rsidRPr="008C13A3" w:rsidRDefault="003444FD"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Balanço dos eventos contratuais já cumpridos ou parcialmente cumpridos;</w:t>
      </w:r>
    </w:p>
    <w:p w14:paraId="709808EB" w14:textId="77777777" w:rsidR="003444FD" w:rsidRPr="008C13A3" w:rsidRDefault="003444FD"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Relação dos pagamentos já efetuados e ainda devidos;</w:t>
      </w:r>
    </w:p>
    <w:p w14:paraId="139B17EF" w14:textId="77777777" w:rsidR="003444FD" w:rsidRPr="008C13A3" w:rsidRDefault="003444FD" w:rsidP="003654DC">
      <w:pPr>
        <w:pStyle w:val="PargrafodaLista"/>
        <w:widowControl/>
        <w:numPr>
          <w:ilvl w:val="2"/>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Indenizações e multas.</w:t>
      </w:r>
    </w:p>
    <w:p w14:paraId="3FF1E957" w14:textId="77777777" w:rsidR="003444FD" w:rsidRPr="008C13A3" w:rsidRDefault="003444F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A extinção do contrato não configura óbice para o reconhecimento do desequilíbrio econômico-financeiro, hipótese em que será concedida indenização por meio de termo indenizatório (</w:t>
      </w:r>
      <w:hyperlink r:id="rId47" w:anchor="art131" w:history="1">
        <w:r w:rsidRPr="008C13A3">
          <w:rPr>
            <w:rStyle w:val="Hyperlink"/>
            <w:rFonts w:ascii="Arial" w:hAnsi="Arial" w:cs="Arial"/>
          </w:rPr>
          <w:t xml:space="preserve">art. 131, </w:t>
        </w:r>
        <w:r w:rsidRPr="008C13A3">
          <w:rPr>
            <w:rStyle w:val="Hyperlink"/>
            <w:rFonts w:ascii="Arial" w:hAnsi="Arial" w:cs="Arial"/>
            <w:i/>
            <w:iCs/>
          </w:rPr>
          <w:t xml:space="preserve">caput, </w:t>
        </w:r>
        <w:r w:rsidRPr="008C13A3">
          <w:rPr>
            <w:rStyle w:val="Hyperlink"/>
            <w:rFonts w:ascii="Arial" w:hAnsi="Arial" w:cs="Arial"/>
          </w:rPr>
          <w:t>da Lei n.º 14.133, de 2021).</w:t>
        </w:r>
      </w:hyperlink>
      <w:r w:rsidRPr="008C13A3">
        <w:rPr>
          <w:rFonts w:ascii="Arial" w:hAnsi="Arial" w:cs="Arial"/>
        </w:rPr>
        <w:t xml:space="preserve"> </w:t>
      </w:r>
    </w:p>
    <w:p w14:paraId="3E918D51" w14:textId="77777777" w:rsidR="002E43FD" w:rsidRPr="008C13A3" w:rsidRDefault="003444FD" w:rsidP="003654DC">
      <w:pPr>
        <w:pStyle w:val="PargrafodaLista"/>
        <w:widowControl/>
        <w:numPr>
          <w:ilvl w:val="1"/>
          <w:numId w:val="2"/>
        </w:numPr>
        <w:tabs>
          <w:tab w:val="left" w:pos="426"/>
        </w:tabs>
        <w:autoSpaceDE/>
        <w:autoSpaceDN/>
        <w:spacing w:before="120" w:after="120" w:line="276" w:lineRule="auto"/>
        <w:ind w:left="0" w:firstLine="0"/>
        <w:jc w:val="both"/>
        <w:rPr>
          <w:rFonts w:ascii="Arial" w:hAnsi="Arial" w:cs="Arial"/>
        </w:rPr>
      </w:pPr>
      <w:r w:rsidRPr="008C13A3">
        <w:rPr>
          <w:rFonts w:ascii="Arial" w:hAnsi="Arial" w:cs="Arial"/>
        </w:rPr>
        <w:t>O contrato poderá ser extinto caso se constate que o contratado mantém vínculo de natureza técnica, comercial, econômica, financeira, trabalhista ou civil com dirigente do órgão ou entidade contratante ou com agente público que tenha desempenhado função na licitação ou atue na fiscalização ou na gestão do contrato, ou que deles seja cônjuge, companheiro ou parente em linha reta, colateral ou por afinidade, até o terceiro grau (art. 14, inciso IV, da Lei n.º 14.133, de 2021).</w:t>
      </w:r>
    </w:p>
    <w:p w14:paraId="70E726AD" w14:textId="07DE7B73" w:rsidR="002E43FD" w:rsidRPr="008C13A3" w:rsidRDefault="002E43FD" w:rsidP="003654DC">
      <w:pPr>
        <w:pStyle w:val="Nivel01"/>
        <w:numPr>
          <w:ilvl w:val="0"/>
          <w:numId w:val="2"/>
        </w:numPr>
        <w:tabs>
          <w:tab w:val="left" w:pos="284"/>
          <w:tab w:val="left" w:pos="993"/>
        </w:tabs>
        <w:spacing w:line="276" w:lineRule="auto"/>
        <w:ind w:left="0" w:firstLine="0"/>
        <w:rPr>
          <w:rFonts w:ascii="Arial" w:hAnsi="Arial" w:cs="Arial"/>
          <w:sz w:val="22"/>
          <w:szCs w:val="22"/>
        </w:rPr>
      </w:pPr>
      <w:r w:rsidRPr="008C13A3">
        <w:rPr>
          <w:rFonts w:ascii="Arial" w:hAnsi="Arial" w:cs="Arial"/>
          <w:sz w:val="22"/>
          <w:szCs w:val="22"/>
        </w:rPr>
        <w:t xml:space="preserve"> CLÁUSULA DÉCIMA </w:t>
      </w:r>
      <w:r w:rsidR="00575133">
        <w:rPr>
          <w:rFonts w:ascii="Arial" w:hAnsi="Arial" w:cs="Arial"/>
          <w:sz w:val="22"/>
          <w:szCs w:val="22"/>
        </w:rPr>
        <w:t>QUARTA</w:t>
      </w:r>
      <w:r w:rsidRPr="008C13A3">
        <w:rPr>
          <w:rFonts w:ascii="Arial" w:hAnsi="Arial" w:cs="Arial"/>
          <w:sz w:val="22"/>
          <w:szCs w:val="22"/>
        </w:rPr>
        <w:t xml:space="preserve"> – DOTAÇÃO ORÇAMENTÁRIA (</w:t>
      </w:r>
      <w:hyperlink r:id="rId48" w:anchor="art92" w:history="1">
        <w:r w:rsidRPr="008C13A3">
          <w:rPr>
            <w:rStyle w:val="Hyperlink"/>
            <w:rFonts w:ascii="Arial" w:hAnsi="Arial" w:cs="Arial"/>
            <w:sz w:val="22"/>
            <w:szCs w:val="22"/>
          </w:rPr>
          <w:t>art. 92, VIII</w:t>
        </w:r>
      </w:hyperlink>
      <w:r w:rsidRPr="008C13A3">
        <w:rPr>
          <w:rFonts w:ascii="Arial" w:hAnsi="Arial" w:cs="Arial"/>
          <w:sz w:val="22"/>
          <w:szCs w:val="22"/>
        </w:rPr>
        <w:t>)</w:t>
      </w:r>
    </w:p>
    <w:p w14:paraId="6EC3BB46" w14:textId="77777777" w:rsidR="000742AF" w:rsidRPr="000742AF" w:rsidRDefault="000742AF" w:rsidP="003654DC">
      <w:pPr>
        <w:spacing w:line="276" w:lineRule="auto"/>
        <w:jc w:val="both"/>
        <w:rPr>
          <w:rFonts w:ascii="Arial" w:hAnsi="Arial" w:cs="Arial"/>
        </w:rPr>
      </w:pPr>
      <w:r w:rsidRPr="000742AF">
        <w:rPr>
          <w:rFonts w:ascii="Arial" w:hAnsi="Arial" w:cs="Arial"/>
        </w:rPr>
        <w:t>13.1 As despesas decorrentes da presente contratação correrão à conta de recursos específicos consignados no Orçamento do Município, na forma abaixo:</w:t>
      </w:r>
    </w:p>
    <w:p w14:paraId="65F45328" w14:textId="77777777" w:rsidR="000742AF" w:rsidRPr="000742AF" w:rsidRDefault="000742AF" w:rsidP="003654DC">
      <w:pPr>
        <w:pStyle w:val="PargrafodaLista"/>
        <w:spacing w:line="276" w:lineRule="auto"/>
        <w:ind w:left="0"/>
        <w:jc w:val="both"/>
        <w:rPr>
          <w:rFonts w:ascii="Arial" w:hAnsi="Arial" w:cs="Arial"/>
        </w:rPr>
      </w:pPr>
    </w:p>
    <w:tbl>
      <w:tblPr>
        <w:tblStyle w:val="Tabelacomgrade"/>
        <w:tblW w:w="8954" w:type="dxa"/>
        <w:jc w:val="center"/>
        <w:tblLook w:val="04A0" w:firstRow="1" w:lastRow="0" w:firstColumn="1" w:lastColumn="0" w:noHBand="0" w:noVBand="1"/>
      </w:tblPr>
      <w:tblGrid>
        <w:gridCol w:w="2384"/>
        <w:gridCol w:w="2862"/>
        <w:gridCol w:w="1950"/>
        <w:gridCol w:w="1758"/>
      </w:tblGrid>
      <w:tr w:rsidR="000742AF" w:rsidRPr="000742AF" w14:paraId="17577A2A" w14:textId="77777777" w:rsidTr="00BD7AE5">
        <w:trPr>
          <w:jc w:val="center"/>
        </w:trPr>
        <w:tc>
          <w:tcPr>
            <w:tcW w:w="2384" w:type="dxa"/>
            <w:shd w:val="clear" w:color="auto" w:fill="auto"/>
            <w:tcMar>
              <w:left w:w="108" w:type="dxa"/>
            </w:tcMar>
          </w:tcPr>
          <w:p w14:paraId="69270091" w14:textId="77777777" w:rsidR="000742AF" w:rsidRPr="000742AF" w:rsidRDefault="000742AF" w:rsidP="003654DC">
            <w:pPr>
              <w:pStyle w:val="PargrafodaLista"/>
              <w:spacing w:line="276" w:lineRule="auto"/>
              <w:ind w:left="0"/>
              <w:jc w:val="both"/>
              <w:rPr>
                <w:rFonts w:ascii="Arial" w:hAnsi="Arial" w:cs="Arial"/>
              </w:rPr>
            </w:pPr>
            <w:r w:rsidRPr="000742AF">
              <w:rPr>
                <w:rFonts w:ascii="Arial" w:hAnsi="Arial" w:cs="Arial"/>
              </w:rPr>
              <w:t>Órgão/Unidade Orçamentária</w:t>
            </w:r>
          </w:p>
        </w:tc>
        <w:tc>
          <w:tcPr>
            <w:tcW w:w="2862" w:type="dxa"/>
            <w:shd w:val="clear" w:color="auto" w:fill="auto"/>
            <w:tcMar>
              <w:left w:w="108" w:type="dxa"/>
            </w:tcMar>
          </w:tcPr>
          <w:p w14:paraId="184DAF1E" w14:textId="77777777" w:rsidR="000742AF" w:rsidRPr="000742AF" w:rsidRDefault="000742AF" w:rsidP="003654DC">
            <w:pPr>
              <w:pStyle w:val="PargrafodaLista"/>
              <w:spacing w:line="276" w:lineRule="auto"/>
              <w:ind w:left="0"/>
              <w:jc w:val="both"/>
              <w:rPr>
                <w:rFonts w:ascii="Arial" w:hAnsi="Arial" w:cs="Arial"/>
              </w:rPr>
            </w:pPr>
            <w:r w:rsidRPr="000742AF">
              <w:rPr>
                <w:rFonts w:ascii="Arial" w:hAnsi="Arial" w:cs="Arial"/>
              </w:rPr>
              <w:t>Programa de Trabalho</w:t>
            </w:r>
          </w:p>
        </w:tc>
        <w:tc>
          <w:tcPr>
            <w:tcW w:w="1950" w:type="dxa"/>
            <w:shd w:val="clear" w:color="auto" w:fill="auto"/>
            <w:tcMar>
              <w:left w:w="108" w:type="dxa"/>
            </w:tcMar>
          </w:tcPr>
          <w:p w14:paraId="7743CFB6" w14:textId="77777777" w:rsidR="000742AF" w:rsidRPr="000742AF" w:rsidRDefault="000742AF" w:rsidP="003654DC">
            <w:pPr>
              <w:pStyle w:val="PargrafodaLista"/>
              <w:spacing w:line="276" w:lineRule="auto"/>
              <w:ind w:left="0"/>
              <w:jc w:val="both"/>
              <w:rPr>
                <w:rFonts w:ascii="Arial" w:hAnsi="Arial" w:cs="Arial"/>
              </w:rPr>
            </w:pPr>
            <w:r w:rsidRPr="000742AF">
              <w:rPr>
                <w:rFonts w:ascii="Arial" w:hAnsi="Arial" w:cs="Arial"/>
              </w:rPr>
              <w:t>Fonte de Recursos</w:t>
            </w:r>
          </w:p>
        </w:tc>
        <w:tc>
          <w:tcPr>
            <w:tcW w:w="1758" w:type="dxa"/>
            <w:shd w:val="clear" w:color="auto" w:fill="auto"/>
            <w:tcMar>
              <w:left w:w="108" w:type="dxa"/>
            </w:tcMar>
          </w:tcPr>
          <w:p w14:paraId="7F8473B2" w14:textId="77777777" w:rsidR="000742AF" w:rsidRPr="000742AF" w:rsidRDefault="000742AF" w:rsidP="003654DC">
            <w:pPr>
              <w:pStyle w:val="PargrafodaLista"/>
              <w:spacing w:line="276" w:lineRule="auto"/>
              <w:ind w:left="0"/>
              <w:jc w:val="both"/>
              <w:rPr>
                <w:rFonts w:ascii="Arial" w:hAnsi="Arial" w:cs="Arial"/>
              </w:rPr>
            </w:pPr>
            <w:r w:rsidRPr="000742AF">
              <w:rPr>
                <w:rFonts w:ascii="Arial" w:hAnsi="Arial" w:cs="Arial"/>
              </w:rPr>
              <w:t>Natureza da Despesa</w:t>
            </w:r>
          </w:p>
        </w:tc>
      </w:tr>
      <w:tr w:rsidR="000742AF" w:rsidRPr="000742AF" w14:paraId="197C0D0A" w14:textId="77777777" w:rsidTr="00BD7AE5">
        <w:trPr>
          <w:jc w:val="center"/>
        </w:trPr>
        <w:tc>
          <w:tcPr>
            <w:tcW w:w="2384" w:type="dxa"/>
            <w:shd w:val="clear" w:color="auto" w:fill="auto"/>
            <w:tcMar>
              <w:left w:w="108" w:type="dxa"/>
            </w:tcMar>
          </w:tcPr>
          <w:p w14:paraId="11F65289" w14:textId="77777777" w:rsidR="000742AF" w:rsidRPr="000742AF" w:rsidRDefault="000742AF" w:rsidP="003654DC">
            <w:pPr>
              <w:pStyle w:val="PargrafodaLista"/>
              <w:spacing w:line="276" w:lineRule="auto"/>
              <w:ind w:left="0"/>
              <w:jc w:val="both"/>
              <w:rPr>
                <w:rFonts w:ascii="Arial" w:hAnsi="Arial" w:cs="Arial"/>
              </w:rPr>
            </w:pPr>
            <w:r w:rsidRPr="000742AF">
              <w:rPr>
                <w:rFonts w:ascii="Arial" w:hAnsi="Arial" w:cs="Arial"/>
              </w:rPr>
              <w:t>Fundo de Mobilidade Urbana</w:t>
            </w:r>
          </w:p>
        </w:tc>
        <w:tc>
          <w:tcPr>
            <w:tcW w:w="2862" w:type="dxa"/>
            <w:shd w:val="clear" w:color="auto" w:fill="auto"/>
            <w:tcMar>
              <w:left w:w="108" w:type="dxa"/>
            </w:tcMar>
          </w:tcPr>
          <w:p w14:paraId="31C90ADE" w14:textId="77777777" w:rsidR="000742AF" w:rsidRPr="000742AF" w:rsidRDefault="000742AF" w:rsidP="003654DC">
            <w:pPr>
              <w:pStyle w:val="PargrafodaLista"/>
              <w:spacing w:line="276" w:lineRule="auto"/>
              <w:ind w:left="0"/>
              <w:jc w:val="both"/>
              <w:rPr>
                <w:rFonts w:ascii="Arial" w:hAnsi="Arial" w:cs="Arial"/>
              </w:rPr>
            </w:pPr>
            <w:r w:rsidRPr="000742AF">
              <w:rPr>
                <w:rFonts w:ascii="Arial" w:hAnsi="Arial" w:cs="Arial"/>
              </w:rPr>
              <w:t>31001.2678200922.225</w:t>
            </w:r>
          </w:p>
        </w:tc>
        <w:tc>
          <w:tcPr>
            <w:tcW w:w="1950" w:type="dxa"/>
            <w:shd w:val="clear" w:color="auto" w:fill="auto"/>
            <w:tcMar>
              <w:left w:w="108" w:type="dxa"/>
            </w:tcMar>
          </w:tcPr>
          <w:p w14:paraId="08B2A9DD" w14:textId="77777777" w:rsidR="000742AF" w:rsidRPr="000742AF" w:rsidRDefault="000742AF" w:rsidP="003654DC">
            <w:pPr>
              <w:pStyle w:val="PargrafodaLista"/>
              <w:spacing w:line="276" w:lineRule="auto"/>
              <w:ind w:left="0"/>
              <w:jc w:val="both"/>
              <w:rPr>
                <w:rFonts w:ascii="Arial" w:hAnsi="Arial" w:cs="Arial"/>
              </w:rPr>
            </w:pPr>
            <w:r w:rsidRPr="000742AF">
              <w:rPr>
                <w:rFonts w:ascii="Arial" w:hAnsi="Arial" w:cs="Arial"/>
              </w:rPr>
              <w:t>1753000025</w:t>
            </w:r>
          </w:p>
        </w:tc>
        <w:tc>
          <w:tcPr>
            <w:tcW w:w="1758" w:type="dxa"/>
            <w:shd w:val="clear" w:color="auto" w:fill="auto"/>
            <w:tcMar>
              <w:left w:w="108" w:type="dxa"/>
            </w:tcMar>
          </w:tcPr>
          <w:p w14:paraId="492B3423" w14:textId="77777777" w:rsidR="000742AF" w:rsidRPr="000742AF" w:rsidRDefault="000742AF" w:rsidP="003654DC">
            <w:pPr>
              <w:pStyle w:val="PargrafodaLista"/>
              <w:spacing w:line="276" w:lineRule="auto"/>
              <w:ind w:left="0"/>
              <w:jc w:val="both"/>
              <w:rPr>
                <w:rFonts w:ascii="Arial" w:hAnsi="Arial" w:cs="Arial"/>
              </w:rPr>
            </w:pPr>
            <w:r w:rsidRPr="000742AF">
              <w:rPr>
                <w:rFonts w:ascii="Arial" w:hAnsi="Arial" w:cs="Arial"/>
              </w:rPr>
              <w:t>33.90.39.85</w:t>
            </w:r>
          </w:p>
        </w:tc>
      </w:tr>
    </w:tbl>
    <w:p w14:paraId="470D08CE" w14:textId="77777777" w:rsidR="000742AF" w:rsidRPr="000742AF" w:rsidRDefault="000742AF" w:rsidP="003654DC">
      <w:pPr>
        <w:pStyle w:val="PargrafodaLista"/>
        <w:spacing w:line="276" w:lineRule="auto"/>
        <w:ind w:left="0"/>
        <w:jc w:val="both"/>
        <w:rPr>
          <w:rFonts w:ascii="Arial" w:hAnsi="Arial" w:cs="Arial"/>
        </w:rPr>
      </w:pPr>
    </w:p>
    <w:p w14:paraId="5A17AE50" w14:textId="77777777" w:rsidR="000742AF" w:rsidRPr="000742AF" w:rsidRDefault="000742AF" w:rsidP="003654DC">
      <w:pPr>
        <w:pStyle w:val="PargrafodaLista"/>
        <w:spacing w:line="276" w:lineRule="auto"/>
        <w:ind w:left="0"/>
        <w:jc w:val="both"/>
        <w:rPr>
          <w:rFonts w:ascii="Arial" w:hAnsi="Arial" w:cs="Arial"/>
        </w:rPr>
      </w:pPr>
      <w:r w:rsidRPr="000742AF">
        <w:rPr>
          <w:rFonts w:ascii="Arial" w:hAnsi="Arial" w:cs="Arial"/>
        </w:rPr>
        <w:t>13.2 A dotação relativa aos exercícios financeiros subsequentes será indicada após aprovação da Lei Orçamentária respectiva e liberação dos créditos correspondentes, mediante apostilamento.</w:t>
      </w:r>
    </w:p>
    <w:p w14:paraId="598706FB" w14:textId="46676500" w:rsidR="00D90EA5" w:rsidRPr="008C13A3" w:rsidRDefault="00D90EA5" w:rsidP="003654DC">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sidRPr="008C13A3">
        <w:rPr>
          <w:rFonts w:ascii="Arial" w:hAnsi="Arial" w:cs="Arial"/>
          <w:sz w:val="22"/>
          <w:szCs w:val="22"/>
        </w:rPr>
        <w:t xml:space="preserve"> CLÁUSULA DÉCIMA </w:t>
      </w:r>
      <w:r w:rsidR="00575133">
        <w:rPr>
          <w:rFonts w:ascii="Arial" w:hAnsi="Arial" w:cs="Arial"/>
          <w:sz w:val="22"/>
          <w:szCs w:val="22"/>
        </w:rPr>
        <w:t>QUINTA</w:t>
      </w:r>
      <w:r w:rsidRPr="008C13A3">
        <w:rPr>
          <w:rFonts w:ascii="Arial" w:hAnsi="Arial" w:cs="Arial"/>
          <w:sz w:val="22"/>
          <w:szCs w:val="22"/>
        </w:rPr>
        <w:t xml:space="preserve"> – ALTERAÇÕES</w:t>
      </w:r>
    </w:p>
    <w:p w14:paraId="3C6897E4" w14:textId="77777777" w:rsidR="00575133" w:rsidRDefault="00575133" w:rsidP="00575133">
      <w:pPr>
        <w:pStyle w:val="PargrafodaLista"/>
        <w:numPr>
          <w:ilvl w:val="1"/>
          <w:numId w:val="2"/>
        </w:numPr>
        <w:tabs>
          <w:tab w:val="left" w:pos="426"/>
        </w:tabs>
        <w:ind w:left="0" w:firstLine="0"/>
        <w:jc w:val="both"/>
        <w:rPr>
          <w:color w:val="000000"/>
        </w:rPr>
      </w:pPr>
      <w:r w:rsidRPr="00DE2273">
        <w:rPr>
          <w:rFonts w:ascii="Arial" w:eastAsia="Arial" w:hAnsi="Arial" w:cs="Arial"/>
        </w:rPr>
        <w:t>Eventuais alterações contratuais reger-se-ão pela disciplina dos</w:t>
      </w:r>
      <w:r>
        <w:t xml:space="preserve"> </w:t>
      </w:r>
      <w:hyperlink r:id="rId49" w:anchor="art124" w:history="1">
        <w:r>
          <w:rPr>
            <w:rStyle w:val="Hyperlink"/>
          </w:rPr>
          <w:t xml:space="preserve">arts. 124 e </w:t>
        </w:r>
        <w:r>
          <w:rPr>
            <w:rStyle w:val="Hyperlink"/>
          </w:rPr>
          <w:lastRenderedPageBreak/>
          <w:t>seguintes da Lei nº 14.133, de 2021</w:t>
        </w:r>
      </w:hyperlink>
      <w:r>
        <w:t>.</w:t>
      </w:r>
    </w:p>
    <w:p w14:paraId="1397E451" w14:textId="77777777" w:rsidR="00575133" w:rsidRPr="00DE2273" w:rsidRDefault="00575133" w:rsidP="00575133">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O contratado é obrigado a aceitar, nas mesmas condições contratuais, os acréscimos ou supressões que se fizerem necessários, até o limite de 25% (vinte e cinco por cento) do valor inicial atualizado do contrato.</w:t>
      </w:r>
    </w:p>
    <w:p w14:paraId="451EACC6" w14:textId="77777777" w:rsidR="00575133" w:rsidRPr="00DE2273" w:rsidRDefault="00575133" w:rsidP="00575133">
      <w:pPr>
        <w:pStyle w:val="PargrafodaLista"/>
        <w:numPr>
          <w:ilvl w:val="1"/>
          <w:numId w:val="2"/>
        </w:numPr>
        <w:tabs>
          <w:tab w:val="left" w:pos="426"/>
        </w:tabs>
        <w:ind w:left="0" w:firstLine="0"/>
        <w:jc w:val="both"/>
        <w:rPr>
          <w:rFonts w:ascii="Arial" w:eastAsia="Arial" w:hAnsi="Arial" w:cs="Arial"/>
        </w:rPr>
      </w:pPr>
      <w:r w:rsidRPr="00DE2273">
        <w:rPr>
          <w:rFonts w:ascii="Arial" w:eastAsia="Arial" w:hAnsi="Arial" w:cs="Arial"/>
        </w:rPr>
        <w:t>As alterações contratuais deverão ser promovidas mediante celebração de termo aditivo, submetido à prévia aprovação da consultoria jurídica do contratante, salvo nos casos de justificada necessidade de antecipação de seus efeitos, hipótese em que a formalização do aditivo deverá ocorrer no prazo máximo de 1 (um) mês (art. 132 da Lei nº 14.133, de 2021).</w:t>
      </w:r>
    </w:p>
    <w:p w14:paraId="44D70E5B" w14:textId="77777777" w:rsidR="00575133" w:rsidRPr="00D90EA5" w:rsidRDefault="00575133" w:rsidP="00575133">
      <w:pPr>
        <w:pStyle w:val="PargrafodaLista"/>
        <w:numPr>
          <w:ilvl w:val="1"/>
          <w:numId w:val="2"/>
        </w:numPr>
        <w:tabs>
          <w:tab w:val="left" w:pos="426"/>
        </w:tabs>
        <w:ind w:left="0" w:firstLine="0"/>
        <w:jc w:val="both"/>
      </w:pPr>
      <w:r w:rsidRPr="00DE2273">
        <w:rPr>
          <w:rFonts w:ascii="Arial" w:eastAsia="Arial" w:hAnsi="Arial" w:cs="Arial"/>
        </w:rPr>
        <w:t xml:space="preserve">Registros que não caracterizam alteração do contrato podem ser realizados por simples apostila, dispensada a celebração de termo aditivo, na forma do </w:t>
      </w:r>
      <w:hyperlink r:id="rId50" w:anchor="art136" w:history="1">
        <w:r w:rsidRPr="00D90EA5">
          <w:rPr>
            <w:rStyle w:val="Hyperlink"/>
          </w:rPr>
          <w:t>art. 136 da Lei nº 14.133, de 2021</w:t>
        </w:r>
      </w:hyperlink>
      <w:r w:rsidRPr="00D90EA5">
        <w:t>.</w:t>
      </w:r>
    </w:p>
    <w:p w14:paraId="71028BE1" w14:textId="48BD5917" w:rsidR="008C13A3" w:rsidRPr="00575133" w:rsidRDefault="008C13A3" w:rsidP="003654DC">
      <w:pPr>
        <w:pStyle w:val="Nivel01"/>
        <w:numPr>
          <w:ilvl w:val="0"/>
          <w:numId w:val="2"/>
        </w:numPr>
        <w:tabs>
          <w:tab w:val="left" w:pos="284"/>
          <w:tab w:val="left" w:pos="993"/>
        </w:tabs>
        <w:spacing w:line="276" w:lineRule="auto"/>
        <w:ind w:left="0" w:firstLine="0"/>
        <w:rPr>
          <w:rFonts w:ascii="Arial" w:hAnsi="Arial" w:cs="Arial"/>
          <w:color w:val="FFFFFF" w:themeColor="background1"/>
          <w:sz w:val="22"/>
          <w:szCs w:val="22"/>
        </w:rPr>
      </w:pPr>
      <w:r>
        <w:rPr>
          <w:rFonts w:ascii="Arial" w:hAnsi="Arial" w:cs="Arial"/>
          <w:color w:val="FFFFFF" w:themeColor="background1"/>
          <w:sz w:val="22"/>
          <w:szCs w:val="22"/>
        </w:rPr>
        <w:t xml:space="preserve"> </w:t>
      </w:r>
      <w:r w:rsidRPr="008C13A3">
        <w:rPr>
          <w:rFonts w:ascii="Arial" w:hAnsi="Arial" w:cs="Arial"/>
          <w:sz w:val="22"/>
          <w:szCs w:val="22"/>
        </w:rPr>
        <w:t xml:space="preserve">CLÁUSULA DÉCIMA </w:t>
      </w:r>
      <w:r w:rsidR="00575133">
        <w:rPr>
          <w:rFonts w:ascii="Arial" w:hAnsi="Arial" w:cs="Arial"/>
          <w:sz w:val="22"/>
          <w:szCs w:val="22"/>
        </w:rPr>
        <w:t>SEXTA</w:t>
      </w:r>
      <w:r w:rsidRPr="008C13A3">
        <w:rPr>
          <w:rFonts w:ascii="Arial" w:hAnsi="Arial" w:cs="Arial"/>
          <w:sz w:val="22"/>
          <w:szCs w:val="22"/>
        </w:rPr>
        <w:t xml:space="preserve"> – </w:t>
      </w:r>
      <w:r w:rsidR="00575133">
        <w:rPr>
          <w:rFonts w:ascii="Arial" w:hAnsi="Arial" w:cs="Arial"/>
          <w:sz w:val="22"/>
          <w:szCs w:val="22"/>
        </w:rPr>
        <w:t>PUBLICAÇÃO</w:t>
      </w:r>
    </w:p>
    <w:p w14:paraId="27352908" w14:textId="77777777" w:rsidR="00575133" w:rsidRDefault="00575133" w:rsidP="00575133">
      <w:pPr>
        <w:pStyle w:val="PargrafodaLista"/>
        <w:numPr>
          <w:ilvl w:val="1"/>
          <w:numId w:val="2"/>
        </w:numPr>
        <w:tabs>
          <w:tab w:val="left" w:pos="426"/>
        </w:tabs>
        <w:ind w:left="0" w:firstLine="0"/>
        <w:jc w:val="both"/>
      </w:pPr>
      <w:r w:rsidRPr="00DE2273">
        <w:rPr>
          <w:rFonts w:ascii="Arial" w:eastAsia="Arial" w:hAnsi="Arial" w:cs="Arial"/>
        </w:rPr>
        <w:t>Incumbirá ao contratante divulgar o presente instrumento no Portal Nacional de Contratações Públicas (PNCP), na forma prevista no</w:t>
      </w:r>
      <w:r w:rsidRPr="00C80C6C">
        <w:t xml:space="preserve"> </w:t>
      </w:r>
      <w:hyperlink r:id="rId51" w:anchor="art94" w:history="1">
        <w:r w:rsidRPr="00C80C6C">
          <w:rPr>
            <w:rStyle w:val="Hyperlink"/>
          </w:rPr>
          <w:t>art. 94 da Lei 14.133, de 2021</w:t>
        </w:r>
      </w:hyperlink>
      <w:r w:rsidRPr="00DE2273">
        <w:rPr>
          <w:rFonts w:ascii="Arial" w:eastAsia="Arial" w:hAnsi="Arial" w:cs="Arial"/>
        </w:rPr>
        <w:t>, bem como no respectivo sítio oficial na Internet, em atenção ao art. 91, caput, da Lei n.º 14.133, de 2021, e ao</w:t>
      </w:r>
      <w:r w:rsidRPr="00C80C6C">
        <w:t xml:space="preserve"> </w:t>
      </w:r>
      <w:hyperlink r:id="rId52" w:anchor="art8§2" w:history="1">
        <w:r w:rsidRPr="00C80C6C">
          <w:rPr>
            <w:rStyle w:val="Hyperlink"/>
          </w:rPr>
          <w:t>art. 8º, §2º, da Lei n. 12.527, de 2011</w:t>
        </w:r>
      </w:hyperlink>
      <w:r w:rsidRPr="00C80C6C">
        <w:t xml:space="preserve">, c/c </w:t>
      </w:r>
      <w:hyperlink r:id="rId53" w:anchor="art7§3" w:history="1">
        <w:r w:rsidRPr="00C80C6C">
          <w:rPr>
            <w:rStyle w:val="Hyperlink"/>
          </w:rPr>
          <w:t>art. 7º, §3º, inciso V, do Decreto n. 7.724, de 2012</w:t>
        </w:r>
      </w:hyperlink>
      <w:r w:rsidRPr="00C80C6C">
        <w:t>.</w:t>
      </w:r>
    </w:p>
    <w:p w14:paraId="2621C282" w14:textId="51C49C0B" w:rsidR="00885E3B" w:rsidRPr="008C13A3" w:rsidRDefault="00885E3B" w:rsidP="00575133">
      <w:pPr>
        <w:pStyle w:val="Nivel010"/>
        <w:numPr>
          <w:ilvl w:val="0"/>
          <w:numId w:val="2"/>
        </w:numPr>
        <w:ind w:left="0" w:firstLine="0"/>
      </w:pPr>
      <w:r w:rsidRPr="008C13A3">
        <w:rPr>
          <w:sz w:val="22"/>
          <w:szCs w:val="22"/>
        </w:rPr>
        <w:t xml:space="preserve">CLÁUSULA DÉCIMA </w:t>
      </w:r>
      <w:r w:rsidR="00575133">
        <w:rPr>
          <w:sz w:val="22"/>
          <w:szCs w:val="22"/>
        </w:rPr>
        <w:t>SÉTIMA</w:t>
      </w:r>
      <w:r w:rsidRPr="008C13A3">
        <w:rPr>
          <w:sz w:val="22"/>
          <w:szCs w:val="22"/>
        </w:rPr>
        <w:t xml:space="preserve"> – </w:t>
      </w:r>
      <w:r w:rsidR="00575133">
        <w:rPr>
          <w:sz w:val="22"/>
          <w:szCs w:val="22"/>
        </w:rPr>
        <w:t>FORO</w:t>
      </w:r>
    </w:p>
    <w:p w14:paraId="102C452D" w14:textId="77777777" w:rsidR="00575133" w:rsidRPr="00C80C6C" w:rsidRDefault="00575133" w:rsidP="00575133">
      <w:pPr>
        <w:pStyle w:val="PargrafodaLista"/>
        <w:numPr>
          <w:ilvl w:val="1"/>
          <w:numId w:val="2"/>
        </w:numPr>
        <w:tabs>
          <w:tab w:val="left" w:pos="426"/>
        </w:tabs>
        <w:ind w:left="0" w:firstLine="0"/>
        <w:jc w:val="both"/>
        <w:rPr>
          <w:rFonts w:ascii="Arial" w:hAnsi="Arial" w:cs="Arial"/>
          <w:lang w:val="pt-BR"/>
        </w:rPr>
      </w:pPr>
      <w:r w:rsidRPr="00C80C6C">
        <w:rPr>
          <w:rFonts w:ascii="Arial" w:hAnsi="Arial" w:cs="Arial"/>
        </w:rPr>
        <w:t xml:space="preserve">É </w:t>
      </w:r>
      <w:r w:rsidRPr="00C80C6C">
        <w:t>eleito</w:t>
      </w:r>
      <w:r w:rsidRPr="00C80C6C">
        <w:rPr>
          <w:rFonts w:ascii="Arial" w:hAnsi="Arial" w:cs="Arial"/>
        </w:rPr>
        <w:t xml:space="preserve"> o Foro da comarca de Nova Friburgo/RJ para dirimir os litígios que decorrerem da execução deste Termo de Contrato que não possam ser compostos pela conciliação, conforme art. </w:t>
      </w:r>
      <w:r w:rsidRPr="00C80C6C">
        <w:rPr>
          <w:rFonts w:ascii="Arial" w:hAnsi="Arial" w:cs="Arial"/>
          <w:lang w:val="pt-BR"/>
        </w:rPr>
        <w:t>92, §1º da Lei nº 14.133/21.</w:t>
      </w:r>
    </w:p>
    <w:p w14:paraId="0D668826" w14:textId="77777777" w:rsidR="00575133" w:rsidRPr="009872FB" w:rsidRDefault="00575133" w:rsidP="00575133">
      <w:pPr>
        <w:pStyle w:val="PargrafodaLista"/>
        <w:numPr>
          <w:ilvl w:val="1"/>
          <w:numId w:val="2"/>
        </w:numPr>
        <w:tabs>
          <w:tab w:val="left" w:pos="426"/>
        </w:tabs>
        <w:ind w:left="0" w:firstLine="0"/>
        <w:jc w:val="both"/>
        <w:rPr>
          <w:rFonts w:ascii="Arial" w:hAnsi="Arial" w:cs="Arial"/>
        </w:rPr>
      </w:pPr>
      <w:r w:rsidRPr="00284EA1">
        <w:rPr>
          <w:rFonts w:ascii="Arial" w:hAnsi="Arial" w:cs="Arial"/>
        </w:rPr>
        <w:t xml:space="preserve">Para firmeza e </w:t>
      </w:r>
      <w:r w:rsidRPr="00284EA1">
        <w:t>validade</w:t>
      </w:r>
      <w:r w:rsidRPr="00284EA1">
        <w:rPr>
          <w:rFonts w:ascii="Arial" w:hAnsi="Arial" w:cs="Arial"/>
        </w:rPr>
        <w:t xml:space="preserve"> do pactuado, o presente Termo de Contrato foi lavrado em 03 (três) vias de </w:t>
      </w:r>
      <w:r w:rsidRPr="009872FB">
        <w:rPr>
          <w:rFonts w:ascii="Arial" w:hAnsi="Arial" w:cs="Arial"/>
        </w:rPr>
        <w:t xml:space="preserve">igual teor, que, depois de lido e achado em ordem, vai assinado pelos contraentes. </w:t>
      </w:r>
    </w:p>
    <w:p w14:paraId="3E19838A" w14:textId="77777777" w:rsidR="000F2826" w:rsidRPr="008C13A3" w:rsidRDefault="000F2826" w:rsidP="000742AF">
      <w:pPr>
        <w:spacing w:before="120" w:after="120" w:line="276" w:lineRule="auto"/>
        <w:ind w:firstLine="284"/>
        <w:jc w:val="both"/>
        <w:rPr>
          <w:rFonts w:ascii="Arial" w:hAnsi="Arial" w:cs="Arial"/>
        </w:rPr>
      </w:pPr>
    </w:p>
    <w:p w14:paraId="73D8299C" w14:textId="4E90F1A7" w:rsidR="001D32DF" w:rsidRPr="008C13A3" w:rsidRDefault="001D32DF" w:rsidP="000742AF">
      <w:pPr>
        <w:spacing w:after="120" w:line="360" w:lineRule="auto"/>
        <w:ind w:right="-15" w:firstLine="284"/>
        <w:jc w:val="right"/>
        <w:rPr>
          <w:rFonts w:ascii="Arial" w:hAnsi="Arial" w:cs="Arial"/>
        </w:rPr>
      </w:pPr>
      <w:r w:rsidRPr="008C13A3">
        <w:rPr>
          <w:rFonts w:ascii="Arial" w:hAnsi="Arial" w:cs="Arial"/>
        </w:rPr>
        <w:t>...........................................,  .......... de.......................................... de 20</w:t>
      </w:r>
      <w:r w:rsidR="00BF196C">
        <w:rPr>
          <w:rFonts w:ascii="Arial" w:hAnsi="Arial" w:cs="Arial"/>
        </w:rPr>
        <w:t>2</w:t>
      </w:r>
      <w:r w:rsidR="003654DC">
        <w:rPr>
          <w:rFonts w:ascii="Arial" w:hAnsi="Arial" w:cs="Arial"/>
        </w:rPr>
        <w:t>5</w:t>
      </w:r>
      <w:r w:rsidR="00BF196C">
        <w:rPr>
          <w:rFonts w:ascii="Arial" w:hAnsi="Arial" w:cs="Arial"/>
        </w:rPr>
        <w:t>.</w:t>
      </w:r>
    </w:p>
    <w:p w14:paraId="46C135C4" w14:textId="0379AF6B" w:rsidR="00320761" w:rsidRDefault="00320761" w:rsidP="000742AF">
      <w:pPr>
        <w:spacing w:after="120"/>
        <w:ind w:firstLine="284"/>
        <w:jc w:val="center"/>
        <w:rPr>
          <w:rFonts w:ascii="Arial" w:hAnsi="Arial" w:cs="Arial"/>
          <w:bCs/>
        </w:rPr>
      </w:pPr>
    </w:p>
    <w:p w14:paraId="7D386FD9" w14:textId="77777777" w:rsidR="001D32DF" w:rsidRPr="008C13A3" w:rsidRDefault="001D32DF" w:rsidP="000742AF">
      <w:pPr>
        <w:spacing w:after="120"/>
        <w:ind w:firstLine="284"/>
        <w:jc w:val="center"/>
        <w:rPr>
          <w:rFonts w:ascii="Arial" w:hAnsi="Arial" w:cs="Arial"/>
          <w:bCs/>
        </w:rPr>
      </w:pPr>
      <w:r w:rsidRPr="008C13A3">
        <w:rPr>
          <w:rFonts w:ascii="Arial" w:hAnsi="Arial" w:cs="Arial"/>
          <w:bCs/>
        </w:rPr>
        <w:t>_________________________</w:t>
      </w:r>
    </w:p>
    <w:p w14:paraId="7927DB41" w14:textId="77777777" w:rsidR="001D32DF" w:rsidRPr="008C13A3" w:rsidRDefault="001D32DF" w:rsidP="000742AF">
      <w:pPr>
        <w:spacing w:after="120"/>
        <w:ind w:firstLine="284"/>
        <w:jc w:val="center"/>
        <w:rPr>
          <w:rFonts w:ascii="Arial" w:hAnsi="Arial" w:cs="Arial"/>
          <w:bCs/>
        </w:rPr>
      </w:pPr>
      <w:r w:rsidRPr="008C13A3">
        <w:rPr>
          <w:rFonts w:ascii="Arial" w:hAnsi="Arial" w:cs="Arial"/>
          <w:bCs/>
        </w:rPr>
        <w:t>Responsável legal da CONTRATANTE</w:t>
      </w:r>
    </w:p>
    <w:p w14:paraId="3EFD81D2" w14:textId="77777777" w:rsidR="0074255B" w:rsidRPr="008C13A3" w:rsidRDefault="0074255B" w:rsidP="000742AF">
      <w:pPr>
        <w:spacing w:after="120"/>
        <w:ind w:firstLine="284"/>
        <w:jc w:val="center"/>
        <w:rPr>
          <w:rFonts w:ascii="Arial" w:hAnsi="Arial" w:cs="Arial"/>
        </w:rPr>
      </w:pPr>
    </w:p>
    <w:p w14:paraId="422C5A0E" w14:textId="77777777" w:rsidR="001D32DF" w:rsidRPr="008C13A3" w:rsidRDefault="001D32DF" w:rsidP="000742AF">
      <w:pPr>
        <w:spacing w:after="120"/>
        <w:ind w:firstLine="284"/>
        <w:jc w:val="center"/>
        <w:rPr>
          <w:rFonts w:ascii="Arial" w:hAnsi="Arial" w:cs="Arial"/>
        </w:rPr>
      </w:pPr>
      <w:r w:rsidRPr="008C13A3">
        <w:rPr>
          <w:rFonts w:ascii="Arial" w:hAnsi="Arial" w:cs="Arial"/>
        </w:rPr>
        <w:t>_________________________</w:t>
      </w:r>
    </w:p>
    <w:p w14:paraId="3A87A826" w14:textId="77777777" w:rsidR="001D32DF" w:rsidRPr="008C13A3" w:rsidRDefault="001D32DF" w:rsidP="000742AF">
      <w:pPr>
        <w:spacing w:after="120"/>
        <w:ind w:firstLine="284"/>
        <w:jc w:val="center"/>
        <w:rPr>
          <w:rFonts w:ascii="Arial" w:hAnsi="Arial" w:cs="Arial"/>
        </w:rPr>
      </w:pPr>
      <w:r w:rsidRPr="008C13A3">
        <w:rPr>
          <w:rFonts w:ascii="Arial" w:hAnsi="Arial" w:cs="Arial"/>
        </w:rPr>
        <w:t>Responsável legal da CONTRATADA</w:t>
      </w:r>
    </w:p>
    <w:p w14:paraId="014A8436" w14:textId="77777777" w:rsidR="00A75B6C" w:rsidRPr="008C13A3" w:rsidRDefault="00A75B6C" w:rsidP="000742AF">
      <w:pPr>
        <w:spacing w:after="120"/>
        <w:ind w:firstLine="284"/>
        <w:jc w:val="both"/>
        <w:rPr>
          <w:rFonts w:ascii="Arial" w:hAnsi="Arial" w:cs="Arial"/>
        </w:rPr>
      </w:pPr>
    </w:p>
    <w:p w14:paraId="22BECD42" w14:textId="77777777" w:rsidR="001F44F7" w:rsidRPr="008C13A3" w:rsidRDefault="001F44F7" w:rsidP="000742AF">
      <w:pPr>
        <w:spacing w:after="120"/>
        <w:ind w:firstLine="284"/>
        <w:jc w:val="both"/>
        <w:rPr>
          <w:rFonts w:ascii="Arial" w:hAnsi="Arial" w:cs="Arial"/>
        </w:rPr>
      </w:pPr>
      <w:r w:rsidRPr="008C13A3">
        <w:rPr>
          <w:rFonts w:ascii="Arial" w:hAnsi="Arial" w:cs="Arial"/>
        </w:rPr>
        <w:t>TESTEMUNHAS:</w:t>
      </w:r>
    </w:p>
    <w:p w14:paraId="0CD514F4" w14:textId="77777777" w:rsidR="0055035E" w:rsidRPr="008C13A3" w:rsidRDefault="0055035E" w:rsidP="000742AF">
      <w:pPr>
        <w:spacing w:after="120"/>
        <w:ind w:firstLine="284"/>
        <w:jc w:val="both"/>
        <w:rPr>
          <w:rFonts w:ascii="Arial" w:hAnsi="Arial" w:cs="Arial"/>
        </w:rPr>
      </w:pPr>
      <w:r w:rsidRPr="008C13A3">
        <w:rPr>
          <w:rFonts w:ascii="Arial" w:hAnsi="Arial" w:cs="Arial"/>
        </w:rPr>
        <w:t>1-</w:t>
      </w:r>
    </w:p>
    <w:p w14:paraId="6591878D" w14:textId="77777777" w:rsidR="0055035E" w:rsidRPr="008C13A3" w:rsidRDefault="0055035E" w:rsidP="000742AF">
      <w:pPr>
        <w:spacing w:after="120"/>
        <w:ind w:firstLine="284"/>
        <w:jc w:val="both"/>
        <w:rPr>
          <w:rFonts w:ascii="Arial" w:hAnsi="Arial" w:cs="Arial"/>
        </w:rPr>
      </w:pPr>
      <w:r w:rsidRPr="008C13A3">
        <w:rPr>
          <w:rFonts w:ascii="Arial" w:hAnsi="Arial" w:cs="Arial"/>
        </w:rPr>
        <w:t>2-</w:t>
      </w:r>
    </w:p>
    <w:p w14:paraId="1B0A298B" w14:textId="77777777" w:rsidR="0055035E" w:rsidRPr="008C13A3" w:rsidRDefault="0055035E" w:rsidP="001F44F7">
      <w:pPr>
        <w:spacing w:after="120"/>
        <w:jc w:val="both"/>
        <w:rPr>
          <w:rFonts w:ascii="Arial" w:hAnsi="Arial" w:cs="Arial"/>
        </w:rPr>
      </w:pPr>
    </w:p>
    <w:sectPr w:rsidR="0055035E" w:rsidRPr="008C13A3" w:rsidSect="00D80C21">
      <w:headerReference w:type="default" r:id="rId54"/>
      <w:footerReference w:type="default" r:id="rId55"/>
      <w:pgSz w:w="11910" w:h="16840"/>
      <w:pgMar w:top="1418" w:right="1418" w:bottom="1418" w:left="1418" w:header="284" w:footer="68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5C39D8" w14:textId="77777777" w:rsidR="00124E0D" w:rsidRDefault="00124E0D">
      <w:r>
        <w:separator/>
      </w:r>
    </w:p>
  </w:endnote>
  <w:endnote w:type="continuationSeparator" w:id="0">
    <w:p w14:paraId="1D1458B5" w14:textId="77777777" w:rsidR="00124E0D" w:rsidRDefault="00124E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Ecofont_Spranq_eco_Sans">
    <w:altName w:val="Cambria"/>
    <w:charset w:val="00"/>
    <w:family w:val="swiss"/>
    <w:pitch w:val="variable"/>
    <w:sig w:usb0="800000AF" w:usb1="1000204A"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zo Sans Md">
    <w:altName w:val="Calibri"/>
    <w:panose1 w:val="02000000000000000000"/>
    <w:charset w:val="00"/>
    <w:family w:val="modern"/>
    <w:notTrueType/>
    <w:pitch w:val="variable"/>
    <w:sig w:usb0="00000007" w:usb1="00000000"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CD25F9D" w14:textId="77777777" w:rsidR="008743A2" w:rsidRPr="00187C1B" w:rsidRDefault="008743A2" w:rsidP="002663BD">
    <w:pPr>
      <w:pStyle w:val="Rodap"/>
      <w:jc w:val="center"/>
      <w:rPr>
        <w:rFonts w:ascii="Azo Sans Md" w:hAnsi="Azo Sans Md"/>
        <w:b/>
        <w:bCs/>
        <w:color w:val="000000"/>
        <w:sz w:val="18"/>
        <w:szCs w:val="18"/>
      </w:rPr>
    </w:pPr>
  </w:p>
  <w:p w14:paraId="7DAAD14A" w14:textId="77777777" w:rsidR="008743A2" w:rsidRPr="00C634F1" w:rsidRDefault="008743A2" w:rsidP="002663BD">
    <w:pPr>
      <w:pStyle w:val="Rodap"/>
      <w:jc w:val="center"/>
      <w:rPr>
        <w:rFonts w:ascii="Arial" w:hAnsi="Arial" w:cs="Arial"/>
        <w:color w:val="000000"/>
        <w:sz w:val="18"/>
        <w:szCs w:val="18"/>
      </w:rPr>
    </w:pPr>
    <w:r w:rsidRPr="00C634F1">
      <w:rPr>
        <w:rFonts w:ascii="Arial" w:hAnsi="Arial" w:cs="Arial"/>
        <w:color w:val="000000"/>
        <w:sz w:val="18"/>
        <w:szCs w:val="18"/>
      </w:rPr>
      <w:t>Av. Alberto Braune, nº 224 – 2º Andar / Sala 212 – Centro – Nova Friburgo – RJ</w:t>
    </w:r>
  </w:p>
  <w:p w14:paraId="1D2BFA1F" w14:textId="77777777" w:rsidR="00614DC0" w:rsidRDefault="008743A2" w:rsidP="00614DC0">
    <w:pPr>
      <w:pStyle w:val="Rodap"/>
      <w:jc w:val="center"/>
      <w:rPr>
        <w:rFonts w:ascii="Arial" w:hAnsi="Arial" w:cs="Arial"/>
        <w:color w:val="000000"/>
        <w:sz w:val="18"/>
        <w:szCs w:val="18"/>
      </w:rPr>
    </w:pPr>
    <w:r w:rsidRPr="00C634F1">
      <w:rPr>
        <w:rFonts w:ascii="Arial" w:hAnsi="Arial" w:cs="Arial"/>
        <w:color w:val="000000"/>
        <w:sz w:val="18"/>
        <w:szCs w:val="18"/>
      </w:rPr>
      <w:t xml:space="preserve">CNPJ: 28.606.630/0001- 23 - e-mail: </w:t>
    </w:r>
    <w:hyperlink r:id="rId1" w:history="1">
      <w:r w:rsidRPr="00C634F1">
        <w:rPr>
          <w:rStyle w:val="Hyperlink"/>
          <w:rFonts w:ascii="Arial" w:hAnsi="Arial" w:cs="Arial"/>
          <w:sz w:val="18"/>
          <w:szCs w:val="18"/>
        </w:rPr>
        <w:t>pregaoeletronico.friburgo@gmail.com</w:t>
      </w:r>
    </w:hyperlink>
    <w:r w:rsidRPr="00C634F1">
      <w:rPr>
        <w:rFonts w:ascii="Arial" w:hAnsi="Arial" w:cs="Arial"/>
        <w:color w:val="000000"/>
        <w:sz w:val="18"/>
        <w:szCs w:val="18"/>
      </w:rPr>
      <w:t xml:space="preserve"> – Telefone: (22) </w:t>
    </w:r>
    <w:r w:rsidR="00614DC0">
      <w:rPr>
        <w:rFonts w:ascii="Arial" w:hAnsi="Arial" w:cs="Arial"/>
        <w:color w:val="000000"/>
        <w:sz w:val="18"/>
        <w:szCs w:val="18"/>
      </w:rPr>
      <w:t xml:space="preserve">2525-9100 – </w:t>
    </w:r>
  </w:p>
  <w:p w14:paraId="3B274304" w14:textId="77777777" w:rsidR="00614DC0" w:rsidRPr="00C634F1" w:rsidRDefault="00614DC0" w:rsidP="00614DC0">
    <w:pPr>
      <w:pStyle w:val="Rodap"/>
      <w:jc w:val="center"/>
      <w:rPr>
        <w:rFonts w:ascii="Arial" w:hAnsi="Arial" w:cs="Arial"/>
        <w:color w:val="000000"/>
        <w:sz w:val="18"/>
        <w:szCs w:val="18"/>
      </w:rPr>
    </w:pPr>
    <w:r>
      <w:rPr>
        <w:rFonts w:ascii="Arial" w:hAnsi="Arial" w:cs="Arial"/>
        <w:color w:val="000000"/>
        <w:sz w:val="18"/>
        <w:szCs w:val="18"/>
      </w:rPr>
      <w:t>(22) 2525-9101</w:t>
    </w:r>
  </w:p>
  <w:p w14:paraId="6C42BC6E" w14:textId="77777777" w:rsidR="008743A2" w:rsidRPr="00C634F1" w:rsidRDefault="008743A2" w:rsidP="002663BD">
    <w:pPr>
      <w:pStyle w:val="Rodap"/>
      <w:jc w:val="center"/>
      <w:rPr>
        <w:rFonts w:ascii="Arial" w:hAnsi="Arial" w:cs="Arial"/>
        <w:color w:val="000000"/>
        <w:sz w:val="18"/>
        <w:szCs w:val="18"/>
      </w:rPr>
    </w:pPr>
  </w:p>
  <w:p w14:paraId="5743A8D8" w14:textId="77777777" w:rsidR="008743A2" w:rsidRPr="00C634F1" w:rsidRDefault="008743A2" w:rsidP="002663BD">
    <w:pPr>
      <w:pStyle w:val="Rodap"/>
      <w:jc w:val="right"/>
      <w:rPr>
        <w:rFonts w:ascii="Arial" w:hAnsi="Arial" w:cs="Arial"/>
        <w:sz w:val="18"/>
        <w:szCs w:val="18"/>
      </w:rPr>
    </w:pPr>
    <w:r w:rsidRPr="00C634F1">
      <w:rPr>
        <w:rFonts w:ascii="Arial" w:hAnsi="Arial" w:cs="Arial"/>
        <w:color w:val="000000"/>
        <w:sz w:val="18"/>
        <w:szCs w:val="18"/>
      </w:rPr>
      <w:t xml:space="preserve">Página </w:t>
    </w:r>
    <w:r w:rsidRPr="00C634F1">
      <w:rPr>
        <w:rFonts w:ascii="Arial" w:hAnsi="Arial" w:cs="Arial"/>
        <w:color w:val="000000"/>
        <w:sz w:val="18"/>
        <w:szCs w:val="18"/>
      </w:rPr>
      <w:fldChar w:fldCharType="begin"/>
    </w:r>
    <w:r w:rsidRPr="00C634F1">
      <w:rPr>
        <w:rFonts w:ascii="Arial" w:hAnsi="Arial" w:cs="Arial"/>
        <w:color w:val="000000"/>
        <w:sz w:val="18"/>
        <w:szCs w:val="18"/>
      </w:rPr>
      <w:instrText>PAGE  \* Arabic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1</w:t>
    </w:r>
    <w:r w:rsidRPr="00C634F1">
      <w:rPr>
        <w:rFonts w:ascii="Arial" w:hAnsi="Arial" w:cs="Arial"/>
        <w:color w:val="000000"/>
        <w:sz w:val="18"/>
        <w:szCs w:val="18"/>
      </w:rPr>
      <w:fldChar w:fldCharType="end"/>
    </w:r>
    <w:r w:rsidRPr="00C634F1">
      <w:rPr>
        <w:rFonts w:ascii="Arial" w:hAnsi="Arial" w:cs="Arial"/>
        <w:color w:val="000000"/>
        <w:sz w:val="18"/>
        <w:szCs w:val="18"/>
      </w:rPr>
      <w:t xml:space="preserve"> de </w:t>
    </w:r>
    <w:r w:rsidRPr="00C634F1">
      <w:rPr>
        <w:rFonts w:ascii="Arial" w:hAnsi="Arial" w:cs="Arial"/>
        <w:color w:val="000000"/>
        <w:sz w:val="18"/>
        <w:szCs w:val="18"/>
      </w:rPr>
      <w:fldChar w:fldCharType="begin"/>
    </w:r>
    <w:r w:rsidRPr="00C634F1">
      <w:rPr>
        <w:rFonts w:ascii="Arial" w:hAnsi="Arial" w:cs="Arial"/>
        <w:color w:val="000000"/>
        <w:sz w:val="18"/>
        <w:szCs w:val="18"/>
      </w:rPr>
      <w:instrText>NUMPAGES \ * Arábico \ * MERGEFORMAT</w:instrText>
    </w:r>
    <w:r w:rsidRPr="00C634F1">
      <w:rPr>
        <w:rFonts w:ascii="Arial" w:hAnsi="Arial" w:cs="Arial"/>
        <w:color w:val="000000"/>
        <w:sz w:val="18"/>
        <w:szCs w:val="18"/>
      </w:rPr>
      <w:fldChar w:fldCharType="separate"/>
    </w:r>
    <w:r w:rsidRPr="00C634F1">
      <w:rPr>
        <w:rFonts w:ascii="Arial" w:hAnsi="Arial" w:cs="Arial"/>
        <w:color w:val="000000"/>
        <w:sz w:val="18"/>
        <w:szCs w:val="18"/>
      </w:rPr>
      <w:t>4</w:t>
    </w:r>
    <w:r w:rsidRPr="00C634F1">
      <w:rPr>
        <w:rFonts w:ascii="Arial" w:hAnsi="Arial" w:cs="Arial"/>
        <w:color w:val="000000"/>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DD9590C" w14:textId="77777777" w:rsidR="00124E0D" w:rsidRDefault="00124E0D">
      <w:r>
        <w:separator/>
      </w:r>
    </w:p>
  </w:footnote>
  <w:footnote w:type="continuationSeparator" w:id="0">
    <w:p w14:paraId="531A0DC0" w14:textId="77777777" w:rsidR="00124E0D" w:rsidRDefault="00124E0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95AED2A" w14:textId="632B8454" w:rsidR="008743A2" w:rsidRDefault="002855A9" w:rsidP="00D80C21">
    <w:pPr>
      <w:pStyle w:val="Cabealho"/>
      <w:ind w:left="142" w:hanging="426"/>
      <w:rPr>
        <w:noProof/>
      </w:rPr>
    </w:pPr>
    <w:r>
      <w:rPr>
        <w:noProof/>
      </w:rPr>
      <mc:AlternateContent>
        <mc:Choice Requires="wps">
          <w:drawing>
            <wp:anchor distT="0" distB="0" distL="114300" distR="114300" simplePos="0" relativeHeight="251659264" behindDoc="1" locked="0" layoutInCell="1" allowOverlap="1" wp14:anchorId="7451944F" wp14:editId="7DF1F5E4">
              <wp:simplePos x="0" y="0"/>
              <wp:positionH relativeFrom="column">
                <wp:posOffset>3645728</wp:posOffset>
              </wp:positionH>
              <wp:positionV relativeFrom="paragraph">
                <wp:posOffset>70485</wp:posOffset>
              </wp:positionV>
              <wp:extent cx="2019300" cy="647700"/>
              <wp:effectExtent l="0" t="0" r="19050" b="19050"/>
              <wp:wrapNone/>
              <wp:docPr id="147460265" name="Retângulo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19300" cy="647700"/>
                      </a:xfrm>
                      <a:prstGeom prst="rect">
                        <a:avLst/>
                      </a:prstGeom>
                      <a:solidFill>
                        <a:srgbClr val="FFFFFF"/>
                      </a:solidFill>
                      <a:ln w="9360">
                        <a:solidFill>
                          <a:srgbClr val="000000"/>
                        </a:solidFill>
                        <a:round/>
                      </a:ln>
                      <a:effectLst/>
                    </wps:spPr>
                    <wps:txbx>
                      <w:txbxContent>
                        <w:p w14:paraId="1953AF65" w14:textId="77777777" w:rsidR="00F709E4" w:rsidRDefault="00F709E4" w:rsidP="00F709E4">
                          <w:pPr>
                            <w:pStyle w:val="SemEspaamento"/>
                          </w:pPr>
                          <w:r>
                            <w:rPr>
                              <w:rFonts w:cs="Calibri"/>
                              <w:sz w:val="20"/>
                              <w:szCs w:val="20"/>
                            </w:rPr>
                            <w:t>PROCESSO Nº: 22.829/2023</w:t>
                          </w:r>
                        </w:p>
                        <w:p w14:paraId="3A7C73A8" w14:textId="77777777" w:rsidR="00F709E4" w:rsidRDefault="00F709E4" w:rsidP="00F709E4">
                          <w:pPr>
                            <w:pStyle w:val="SemEspaamento"/>
                          </w:pPr>
                        </w:p>
                        <w:p w14:paraId="536DD630" w14:textId="77777777" w:rsidR="00F709E4" w:rsidRDefault="00F709E4" w:rsidP="00F709E4">
                          <w:pPr>
                            <w:pStyle w:val="SemEspaamento"/>
                          </w:pPr>
                          <w:r>
                            <w:rPr>
                              <w:rFonts w:cs="Calibri"/>
                              <w:sz w:val="20"/>
                              <w:szCs w:val="20"/>
                            </w:rPr>
                            <w:t xml:space="preserve">RUBRICA:______FOLHA:______ </w:t>
                          </w:r>
                          <w:r>
                            <w:rPr>
                              <w:sz w:val="20"/>
                              <w:szCs w:val="20"/>
                            </w:rPr>
                            <w:t>______</w:t>
                          </w:r>
                        </w:p>
                      </w:txbxContent>
                    </wps:txbx>
                    <wps:bodyPr wrap="square">
                      <a:noAutofit/>
                    </wps:bodyPr>
                  </wps:wsp>
                </a:graphicData>
              </a:graphic>
              <wp14:sizeRelH relativeFrom="page">
                <wp14:pctWidth>0</wp14:pctWidth>
              </wp14:sizeRelH>
              <wp14:sizeRelV relativeFrom="page">
                <wp14:pctHeight>0</wp14:pctHeight>
              </wp14:sizeRelV>
            </wp:anchor>
          </w:drawing>
        </mc:Choice>
        <mc:Fallback>
          <w:pict>
            <v:rect w14:anchorId="7451944F" id="Retângulo 3" o:spid="_x0000_s1026" style="position:absolute;left:0;text-align:left;margin-left:287.05pt;margin-top:5.55pt;width:159pt;height:51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" strokeweight=".26mm">
              <v:stroke joinstyle="round"/>
              <v:path arrowok="t"/>
              <v:textbox>
                <w:txbxContent>
                  <w:p w14:paraId="1953AF65" w14:textId="77777777" w:rsidR="00F709E4" w:rsidRDefault="00F709E4" w:rsidP="00F709E4">
                    <w:pPr>
                      <w:pStyle w:val="SemEspaamento"/>
                    </w:pPr>
                    <w:r>
                      <w:rPr>
                        <w:rFonts w:cs="Calibri"/>
                        <w:sz w:val="20"/>
                        <w:szCs w:val="20"/>
                      </w:rPr>
                      <w:t>PROCESSO Nº: 22.829/2023</w:t>
                    </w:r>
                  </w:p>
                  <w:p w14:paraId="3A7C73A8" w14:textId="77777777" w:rsidR="00F709E4" w:rsidRDefault="00F709E4" w:rsidP="00F709E4">
                    <w:pPr>
                      <w:pStyle w:val="SemEspaamento"/>
                    </w:pPr>
                  </w:p>
                  <w:p w14:paraId="536DD630" w14:textId="77777777" w:rsidR="00F709E4" w:rsidRDefault="00F709E4" w:rsidP="00F709E4">
                    <w:pPr>
                      <w:pStyle w:val="SemEspaamento"/>
                    </w:pPr>
                    <w:r>
                      <w:rPr>
                        <w:rFonts w:cs="Calibri"/>
                        <w:sz w:val="20"/>
                        <w:szCs w:val="20"/>
                      </w:rPr>
                      <w:t xml:space="preserve">RUBRICA:______FOLHA:______ </w:t>
                    </w:r>
                    <w:r>
                      <w:rPr>
                        <w:sz w:val="20"/>
                        <w:szCs w:val="20"/>
                      </w:rPr>
                      <w:t>______</w:t>
                    </w:r>
                  </w:p>
                </w:txbxContent>
              </v:textbox>
            </v:rect>
          </w:pict>
        </mc:Fallback>
      </mc:AlternateContent>
    </w:r>
    <w:r>
      <w:rPr>
        <w:noProof/>
      </w:rPr>
      <w:drawing>
        <wp:anchor distT="0" distB="0" distL="114300" distR="114300" simplePos="0" relativeHeight="251658240" behindDoc="0" locked="0" layoutInCell="1" allowOverlap="1" wp14:anchorId="7D2A698D" wp14:editId="3D35A41E">
          <wp:simplePos x="0" y="0"/>
          <wp:positionH relativeFrom="column">
            <wp:posOffset>-379150</wp:posOffset>
          </wp:positionH>
          <wp:positionV relativeFrom="paragraph">
            <wp:posOffset>1408</wp:posOffset>
          </wp:positionV>
          <wp:extent cx="2416810" cy="883920"/>
          <wp:effectExtent l="0" t="0" r="0" b="0"/>
          <wp:wrapNone/>
          <wp:docPr id="125975092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0493841" w14:textId="7BE8CF64" w:rsidR="00F709E4" w:rsidRDefault="00F709E4" w:rsidP="00D80C21">
    <w:pPr>
      <w:pStyle w:val="Cabealho"/>
      <w:ind w:left="142" w:hanging="426"/>
      <w:rPr>
        <w:noProof/>
      </w:rPr>
    </w:pPr>
  </w:p>
  <w:p w14:paraId="53FFE0D7" w14:textId="74FB2E48" w:rsidR="00F709E4" w:rsidRDefault="00F709E4" w:rsidP="00D80C21">
    <w:pPr>
      <w:pStyle w:val="Cabealho"/>
      <w:ind w:left="142" w:hanging="426"/>
      <w:rPr>
        <w:noProof/>
      </w:rPr>
    </w:pPr>
  </w:p>
  <w:p w14:paraId="1A618009" w14:textId="77777777" w:rsidR="00F709E4" w:rsidRDefault="00F709E4" w:rsidP="00D80C21">
    <w:pPr>
      <w:pStyle w:val="Cabealho"/>
      <w:ind w:left="142" w:hanging="426"/>
      <w:rPr>
        <w:noProof/>
      </w:rPr>
    </w:pPr>
  </w:p>
  <w:p w14:paraId="29798A46" w14:textId="77777777" w:rsidR="00F709E4" w:rsidRDefault="00F709E4" w:rsidP="00D80C21">
    <w:pPr>
      <w:pStyle w:val="Cabealho"/>
      <w:ind w:left="142" w:hanging="426"/>
      <w:rPr>
        <w:noProof/>
      </w:rPr>
    </w:pPr>
  </w:p>
  <w:p w14:paraId="35F82D50" w14:textId="77777777" w:rsidR="002855A9" w:rsidRDefault="002855A9" w:rsidP="00F709E4">
    <w:pPr>
      <w:ind w:left="426" w:right="-17"/>
      <w:jc w:val="right"/>
      <w:rPr>
        <w:rFonts w:ascii="Arial" w:hAnsi="Arial" w:cs="Arial"/>
        <w:b/>
        <w:lang w:val="pt-BR"/>
      </w:rPr>
    </w:pPr>
  </w:p>
  <w:p w14:paraId="68D54C74" w14:textId="1780743E" w:rsidR="00FA5861" w:rsidRDefault="00FA5861" w:rsidP="00F709E4">
    <w:pPr>
      <w:ind w:left="426" w:right="-17"/>
      <w:jc w:val="right"/>
      <w:rPr>
        <w:rFonts w:ascii="Arial" w:hAnsi="Arial" w:cs="Arial"/>
        <w:b/>
        <w:color w:val="FF0000"/>
        <w:lang w:val="pt-BR"/>
      </w:rPr>
    </w:pPr>
    <w:r w:rsidRPr="00296174">
      <w:rPr>
        <w:rFonts w:ascii="Arial" w:hAnsi="Arial" w:cs="Arial"/>
        <w:b/>
        <w:lang w:val="pt-BR"/>
      </w:rPr>
      <w:t xml:space="preserve">TERMO DE CONTRATO ADMINISTRATIVO </w:t>
    </w:r>
    <w:r w:rsidRPr="00296174">
      <w:rPr>
        <w:rFonts w:ascii="Arial" w:hAnsi="Arial" w:cs="Arial"/>
        <w:b/>
        <w:color w:val="FF0000"/>
        <w:lang w:val="pt-BR"/>
      </w:rPr>
      <w:t>Nº XXXX/XXXX</w:t>
    </w:r>
  </w:p>
  <w:p w14:paraId="59E2E5EA" w14:textId="77777777" w:rsidR="00F709E4" w:rsidRPr="00F709E4" w:rsidRDefault="00F709E4" w:rsidP="00F709E4">
    <w:pPr>
      <w:ind w:left="426" w:right="-17"/>
      <w:jc w:val="right"/>
      <w:rPr>
        <w:rFonts w:ascii="Arial" w:hAnsi="Arial" w:cs="Arial"/>
        <w:b/>
        <w:lang w:val="pt-BR"/>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93E88A49"/>
    <w:multiLevelType w:val="singleLevel"/>
    <w:tmpl w:val="93E88A49"/>
    <w:lvl w:ilvl="0">
      <w:start w:val="2"/>
      <w:numFmt w:val="decimal"/>
      <w:pStyle w:val="Nvel3-R"/>
      <w:lvlText w:val="%1"/>
      <w:lvlJc w:val="left"/>
    </w:lvl>
  </w:abstractNum>
  <w:abstractNum w:abstractNumId="1" w15:restartNumberingAfterBreak="0">
    <w:nsid w:val="0053208E"/>
    <w:multiLevelType w:val="multilevel"/>
    <w:tmpl w:val="0053208E"/>
    <w:lvl w:ilvl="0">
      <w:start w:val="1"/>
      <w:numFmt w:val="decimal"/>
      <w:suff w:val="space"/>
      <w:lvlText w:val="%1."/>
      <w:lvlJc w:val="left"/>
      <w:pPr>
        <w:ind w:left="240" w:firstLine="0"/>
      </w:pPr>
      <w:rPr>
        <w:rFonts w:ascii="Calibri" w:hAnsi="Calibri" w:cs="Calibri" w:hint="default"/>
        <w:sz w:val="24"/>
        <w:szCs w:val="24"/>
      </w:rPr>
    </w:lvl>
    <w:lvl w:ilvl="1">
      <w:start w:val="1"/>
      <w:numFmt w:val="decimal"/>
      <w:suff w:val="space"/>
      <w:lvlText w:val="%1.%2"/>
      <w:lvlJc w:val="left"/>
      <w:pPr>
        <w:ind w:left="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01B53D7D"/>
    <w:multiLevelType w:val="multilevel"/>
    <w:tmpl w:val="3058287A"/>
    <w:styleLink w:val="WWNum3"/>
    <w:lvl w:ilvl="0">
      <w:numFmt w:val="bullet"/>
      <w:lvlText w:val=""/>
      <w:lvlJc w:val="left"/>
      <w:rPr>
        <w:rFonts w:ascii="Symbol" w:hAnsi="Symbol" w:cs="Symbol"/>
        <w:sz w:val="24"/>
      </w:rPr>
    </w:lvl>
    <w:lvl w:ilvl="1">
      <w:numFmt w:val="bullet"/>
      <w:lvlText w:val="o"/>
      <w:lvlJc w:val="left"/>
      <w:rPr>
        <w:rFonts w:ascii="Courier New" w:hAnsi="Courier New" w:cs="Courier New"/>
      </w:rPr>
    </w:lvl>
    <w:lvl w:ilvl="2">
      <w:numFmt w:val="bullet"/>
      <w:lvlText w:val=""/>
      <w:lvlJc w:val="left"/>
      <w:rPr>
        <w:rFonts w:ascii="Wingdings" w:hAnsi="Wingdings" w:cs="Wingdings"/>
      </w:rPr>
    </w:lvl>
    <w:lvl w:ilvl="3">
      <w:numFmt w:val="bullet"/>
      <w:lvlText w:val=""/>
      <w:lvlJc w:val="left"/>
      <w:rPr>
        <w:rFonts w:ascii="Symbol" w:hAnsi="Symbol" w:cs="Symbol"/>
      </w:rPr>
    </w:lvl>
    <w:lvl w:ilvl="4">
      <w:numFmt w:val="bullet"/>
      <w:lvlText w:val="o"/>
      <w:lvlJc w:val="left"/>
      <w:rPr>
        <w:rFonts w:ascii="Courier New" w:hAnsi="Courier New" w:cs="Courier New"/>
      </w:rPr>
    </w:lvl>
    <w:lvl w:ilvl="5">
      <w:numFmt w:val="bullet"/>
      <w:lvlText w:val=""/>
      <w:lvlJc w:val="left"/>
      <w:rPr>
        <w:rFonts w:ascii="Wingdings" w:hAnsi="Wingdings" w:cs="Wingdings"/>
      </w:rPr>
    </w:lvl>
    <w:lvl w:ilvl="6">
      <w:numFmt w:val="bullet"/>
      <w:lvlText w:val=""/>
      <w:lvlJc w:val="left"/>
      <w:rPr>
        <w:rFonts w:ascii="Symbol" w:hAnsi="Symbol" w:cs="Symbol"/>
      </w:rPr>
    </w:lvl>
    <w:lvl w:ilvl="7">
      <w:numFmt w:val="bullet"/>
      <w:lvlText w:val="o"/>
      <w:lvlJc w:val="left"/>
      <w:rPr>
        <w:rFonts w:ascii="Courier New" w:hAnsi="Courier New" w:cs="Courier New"/>
      </w:rPr>
    </w:lvl>
    <w:lvl w:ilvl="8">
      <w:numFmt w:val="bullet"/>
      <w:lvlText w:val=""/>
      <w:lvlJc w:val="left"/>
      <w:rPr>
        <w:rFonts w:ascii="Wingdings" w:hAnsi="Wingdings" w:cs="Wingdings"/>
      </w:rPr>
    </w:lvl>
  </w:abstractNum>
  <w:abstractNum w:abstractNumId="3" w15:restartNumberingAfterBreak="0">
    <w:nsid w:val="0299B3C5"/>
    <w:multiLevelType w:val="multilevel"/>
    <w:tmpl w:val="852A467A"/>
    <w:lvl w:ilvl="0">
      <w:start w:val="1"/>
      <w:numFmt w:val="lowerLetter"/>
      <w:lvlText w:val="%1)"/>
      <w:lvlJc w:val="left"/>
      <w:pPr>
        <w:tabs>
          <w:tab w:val="num" w:pos="0"/>
        </w:tabs>
        <w:ind w:left="1436" w:hanging="360"/>
      </w:pPr>
    </w:lvl>
    <w:lvl w:ilvl="1">
      <w:start w:val="1"/>
      <w:numFmt w:val="lowerLetter"/>
      <w:lvlText w:val="%2."/>
      <w:lvlJc w:val="left"/>
      <w:pPr>
        <w:tabs>
          <w:tab w:val="num" w:pos="0"/>
        </w:tabs>
        <w:ind w:left="2156" w:hanging="360"/>
      </w:pPr>
    </w:lvl>
    <w:lvl w:ilvl="2">
      <w:start w:val="1"/>
      <w:numFmt w:val="lowerRoman"/>
      <w:lvlText w:val="%3."/>
      <w:lvlJc w:val="right"/>
      <w:pPr>
        <w:tabs>
          <w:tab w:val="num" w:pos="0"/>
        </w:tabs>
        <w:ind w:left="2876" w:hanging="180"/>
      </w:pPr>
    </w:lvl>
    <w:lvl w:ilvl="3">
      <w:start w:val="1"/>
      <w:numFmt w:val="decimal"/>
      <w:lvlText w:val="%4."/>
      <w:lvlJc w:val="left"/>
      <w:pPr>
        <w:tabs>
          <w:tab w:val="num" w:pos="0"/>
        </w:tabs>
        <w:ind w:left="3596" w:hanging="360"/>
      </w:pPr>
    </w:lvl>
    <w:lvl w:ilvl="4">
      <w:start w:val="1"/>
      <w:numFmt w:val="lowerLetter"/>
      <w:lvlText w:val="%5."/>
      <w:lvlJc w:val="left"/>
      <w:pPr>
        <w:tabs>
          <w:tab w:val="num" w:pos="0"/>
        </w:tabs>
        <w:ind w:left="4316" w:hanging="360"/>
      </w:pPr>
    </w:lvl>
    <w:lvl w:ilvl="5">
      <w:start w:val="1"/>
      <w:numFmt w:val="lowerRoman"/>
      <w:lvlText w:val="%6."/>
      <w:lvlJc w:val="right"/>
      <w:pPr>
        <w:tabs>
          <w:tab w:val="num" w:pos="0"/>
        </w:tabs>
        <w:ind w:left="5036" w:hanging="180"/>
      </w:pPr>
    </w:lvl>
    <w:lvl w:ilvl="6">
      <w:start w:val="1"/>
      <w:numFmt w:val="decimal"/>
      <w:lvlText w:val="%7."/>
      <w:lvlJc w:val="left"/>
      <w:pPr>
        <w:tabs>
          <w:tab w:val="num" w:pos="0"/>
        </w:tabs>
        <w:ind w:left="5756" w:hanging="360"/>
      </w:pPr>
    </w:lvl>
    <w:lvl w:ilvl="7">
      <w:start w:val="1"/>
      <w:numFmt w:val="lowerLetter"/>
      <w:lvlText w:val="%8."/>
      <w:lvlJc w:val="left"/>
      <w:pPr>
        <w:tabs>
          <w:tab w:val="num" w:pos="0"/>
        </w:tabs>
        <w:ind w:left="6476" w:hanging="360"/>
      </w:pPr>
    </w:lvl>
    <w:lvl w:ilvl="8">
      <w:start w:val="1"/>
      <w:numFmt w:val="lowerRoman"/>
      <w:lvlText w:val="%9."/>
      <w:lvlJc w:val="right"/>
      <w:pPr>
        <w:tabs>
          <w:tab w:val="num" w:pos="0"/>
        </w:tabs>
        <w:ind w:left="7196" w:hanging="180"/>
      </w:pPr>
    </w:lvl>
  </w:abstractNum>
  <w:abstractNum w:abstractNumId="4" w15:restartNumberingAfterBreak="0">
    <w:nsid w:val="157018B4"/>
    <w:multiLevelType w:val="hybridMultilevel"/>
    <w:tmpl w:val="A4E6B9DE"/>
    <w:lvl w:ilvl="0" w:tplc="0416001B">
      <w:start w:val="1"/>
      <w:numFmt w:val="lowerRoman"/>
      <w:lvlText w:val="%1."/>
      <w:lvlJc w:val="right"/>
      <w:pPr>
        <w:ind w:left="1287" w:hanging="360"/>
      </w:pPr>
    </w:lvl>
    <w:lvl w:ilvl="1" w:tplc="0416000F">
      <w:start w:val="1"/>
      <w:numFmt w:val="decimal"/>
      <w:lvlText w:val="%2."/>
      <w:lvlJc w:val="left"/>
      <w:pPr>
        <w:ind w:left="2007" w:hanging="360"/>
      </w:pPr>
    </w:lvl>
    <w:lvl w:ilvl="2" w:tplc="0416001B">
      <w:start w:val="1"/>
      <w:numFmt w:val="lowerRoman"/>
      <w:lvlText w:val="%3."/>
      <w:lvlJc w:val="right"/>
      <w:pPr>
        <w:ind w:left="2727" w:hanging="180"/>
      </w:pPr>
    </w:lvl>
    <w:lvl w:ilvl="3" w:tplc="0416000F">
      <w:start w:val="1"/>
      <w:numFmt w:val="decimal"/>
      <w:lvlText w:val="%4."/>
      <w:lvlJc w:val="left"/>
      <w:pPr>
        <w:ind w:left="3447" w:hanging="360"/>
      </w:pPr>
    </w:lvl>
    <w:lvl w:ilvl="4" w:tplc="04160019" w:tentative="1">
      <w:start w:val="1"/>
      <w:numFmt w:val="lowerLetter"/>
      <w:lvlText w:val="%5."/>
      <w:lvlJc w:val="left"/>
      <w:pPr>
        <w:ind w:left="4167" w:hanging="360"/>
      </w:pPr>
    </w:lvl>
    <w:lvl w:ilvl="5" w:tplc="0416001B" w:tentative="1">
      <w:start w:val="1"/>
      <w:numFmt w:val="lowerRoman"/>
      <w:lvlText w:val="%6."/>
      <w:lvlJc w:val="right"/>
      <w:pPr>
        <w:ind w:left="4887" w:hanging="180"/>
      </w:pPr>
    </w:lvl>
    <w:lvl w:ilvl="6" w:tplc="0416000F" w:tentative="1">
      <w:start w:val="1"/>
      <w:numFmt w:val="decimal"/>
      <w:lvlText w:val="%7."/>
      <w:lvlJc w:val="left"/>
      <w:pPr>
        <w:ind w:left="5607" w:hanging="360"/>
      </w:pPr>
    </w:lvl>
    <w:lvl w:ilvl="7" w:tplc="04160019" w:tentative="1">
      <w:start w:val="1"/>
      <w:numFmt w:val="lowerLetter"/>
      <w:lvlText w:val="%8."/>
      <w:lvlJc w:val="left"/>
      <w:pPr>
        <w:ind w:left="6327" w:hanging="360"/>
      </w:pPr>
    </w:lvl>
    <w:lvl w:ilvl="8" w:tplc="0416001B" w:tentative="1">
      <w:start w:val="1"/>
      <w:numFmt w:val="lowerRoman"/>
      <w:lvlText w:val="%9."/>
      <w:lvlJc w:val="right"/>
      <w:pPr>
        <w:ind w:left="7047" w:hanging="180"/>
      </w:pPr>
    </w:lvl>
  </w:abstractNum>
  <w:abstractNum w:abstractNumId="5" w15:restartNumberingAfterBreak="0">
    <w:nsid w:val="1BBD58D2"/>
    <w:multiLevelType w:val="multilevel"/>
    <w:tmpl w:val="E2DA69A8"/>
    <w:lvl w:ilvl="0">
      <w:start w:val="1"/>
      <w:numFmt w:val="decimal"/>
      <w:lvlText w:val="%1"/>
      <w:lvlJc w:val="left"/>
      <w:pPr>
        <w:ind w:left="360" w:hanging="360"/>
      </w:pPr>
      <w:rPr>
        <w:rFonts w:ascii="Arial" w:hAnsi="Arial" w:cs="Arial" w:hint="default"/>
        <w:color w:val="auto"/>
        <w:sz w:val="22"/>
        <w:szCs w:val="22"/>
      </w:rPr>
    </w:lvl>
    <w:lvl w:ilvl="1">
      <w:start w:val="1"/>
      <w:numFmt w:val="decimal"/>
      <w:isLgl/>
      <w:lvlText w:val="%1.%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6" w15:restartNumberingAfterBreak="0">
    <w:nsid w:val="1D5C100D"/>
    <w:multiLevelType w:val="multilevel"/>
    <w:tmpl w:val="ABBA9414"/>
    <w:lvl w:ilvl="0">
      <w:start w:val="4"/>
      <w:numFmt w:val="decimal"/>
      <w:pStyle w:val="Nivel1"/>
      <w:lvlText w:val="%1."/>
      <w:lvlJc w:val="left"/>
      <w:pPr>
        <w:ind w:left="360" w:hanging="360"/>
      </w:pPr>
      <w:rPr>
        <w:rFonts w:hint="default"/>
        <w:b/>
        <w:color w:val="auto"/>
      </w:rPr>
    </w:lvl>
    <w:lvl w:ilvl="1">
      <w:start w:val="1"/>
      <w:numFmt w:val="decimal"/>
      <w:lvlText w:val="%1.%2."/>
      <w:lvlJc w:val="left"/>
      <w:pPr>
        <w:ind w:left="716" w:hanging="432"/>
      </w:pPr>
      <w:rPr>
        <w:rFonts w:hint="default"/>
        <w:b w:val="0"/>
        <w:i w:val="0"/>
        <w:strike w:val="0"/>
        <w:dstrike w:val="0"/>
        <w:color w:val="auto"/>
        <w:u w:val="none"/>
        <w:effect w:val="none"/>
      </w:rPr>
    </w:lvl>
    <w:lvl w:ilvl="2">
      <w:start w:val="1"/>
      <w:numFmt w:val="decimal"/>
      <w:lvlText w:val="%1.%2.%3."/>
      <w:lvlJc w:val="left"/>
      <w:pPr>
        <w:ind w:left="930" w:hanging="504"/>
      </w:pPr>
      <w:rPr>
        <w:rFonts w:hint="default"/>
        <w:b w:val="0"/>
        <w:i w:val="0"/>
        <w:color w:val="auto"/>
      </w:rPr>
    </w:lvl>
    <w:lvl w:ilvl="3">
      <w:start w:val="1"/>
      <w:numFmt w:val="decimal"/>
      <w:lvlText w:val="%1.%2.%3.%4."/>
      <w:lvlJc w:val="left"/>
      <w:pPr>
        <w:ind w:left="2491"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7" w15:restartNumberingAfterBreak="0">
    <w:nsid w:val="225B2788"/>
    <w:multiLevelType w:val="multilevel"/>
    <w:tmpl w:val="B0B8F6F0"/>
    <w:lvl w:ilvl="0">
      <w:start w:val="1"/>
      <w:numFmt w:val="decimal"/>
      <w:lvlText w:val="%1"/>
      <w:lvlJc w:val="left"/>
      <w:pPr>
        <w:ind w:left="360" w:hanging="360"/>
      </w:pPr>
      <w:rPr>
        <w:rFonts w:ascii="Arial" w:hAnsi="Arial" w:cs="Arial" w:hint="default"/>
        <w:sz w:val="22"/>
        <w:szCs w:val="22"/>
      </w:rPr>
    </w:lvl>
    <w:lvl w:ilvl="1">
      <w:start w:val="1"/>
      <w:numFmt w:val="lowerRoman"/>
      <w:lvlText w:val="%2."/>
      <w:lvlJc w:val="righ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8" w15:restartNumberingAfterBreak="0">
    <w:nsid w:val="50396F0F"/>
    <w:multiLevelType w:val="multilevel"/>
    <w:tmpl w:val="A2E22764"/>
    <w:lvl w:ilvl="0">
      <w:start w:val="1"/>
      <w:numFmt w:val="decimal"/>
      <w:lvlText w:val="%1"/>
      <w:lvlJc w:val="left"/>
      <w:pPr>
        <w:ind w:left="360" w:hanging="360"/>
      </w:pPr>
      <w:rPr>
        <w:rFonts w:hint="default"/>
      </w:rPr>
    </w:lvl>
    <w:lvl w:ilvl="1">
      <w:start w:val="1"/>
      <w:numFmt w:val="lowerLetter"/>
      <w:lvlText w:val="%2)"/>
      <w:lvlJc w:val="left"/>
      <w:pPr>
        <w:ind w:left="360" w:hanging="360"/>
      </w:pPr>
      <w:rPr>
        <w:rFonts w:hint="default"/>
        <w:b w:val="0"/>
        <w:bCs w:val="0"/>
        <w:i w:val="0"/>
        <w:iCs w:val="0"/>
      </w:rPr>
    </w:lvl>
    <w:lvl w:ilvl="2">
      <w:start w:val="1"/>
      <w:numFmt w:val="decimal"/>
      <w:isLgl/>
      <w:lvlText w:val="%1.%2.%3"/>
      <w:lvlJc w:val="left"/>
      <w:pPr>
        <w:ind w:left="862" w:hanging="720"/>
      </w:pPr>
      <w:rPr>
        <w:rFonts w:hint="default"/>
        <w:b w:val="0"/>
        <w:bCs w:val="0"/>
        <w:i w:val="0"/>
        <w:iCs w:val="0"/>
      </w:rPr>
    </w:lvl>
    <w:lvl w:ilvl="3">
      <w:start w:val="1"/>
      <w:numFmt w:val="decimal"/>
      <w:isLgl/>
      <w:lvlText w:val="%1.%2.%3.%4"/>
      <w:lvlJc w:val="left"/>
      <w:pPr>
        <w:ind w:left="1222" w:hanging="1080"/>
      </w:pPr>
      <w:rPr>
        <w:rFonts w:hint="default"/>
        <w:b w:val="0"/>
        <w:bCs/>
      </w:rPr>
    </w:lvl>
    <w:lvl w:ilvl="4">
      <w:start w:val="1"/>
      <w:numFmt w:val="decimal"/>
      <w:isLgl/>
      <w:lvlText w:val="%1.%2.%3.%4.%5"/>
      <w:lvlJc w:val="left"/>
      <w:pPr>
        <w:ind w:left="2780" w:hanging="1080"/>
      </w:pPr>
      <w:rPr>
        <w:rFonts w:hint="default"/>
      </w:rPr>
    </w:lvl>
    <w:lvl w:ilvl="5">
      <w:start w:val="1"/>
      <w:numFmt w:val="decimal"/>
      <w:isLgl/>
      <w:lvlText w:val="%1.%2.%3.%4.%5.%6"/>
      <w:lvlJc w:val="left"/>
      <w:pPr>
        <w:ind w:left="3565" w:hanging="1440"/>
      </w:pPr>
      <w:rPr>
        <w:rFonts w:hint="default"/>
      </w:rPr>
    </w:lvl>
    <w:lvl w:ilvl="6">
      <w:start w:val="1"/>
      <w:numFmt w:val="decimal"/>
      <w:isLgl/>
      <w:lvlText w:val="%1.%2.%3.%4.%5.%6.%7"/>
      <w:lvlJc w:val="left"/>
      <w:pPr>
        <w:ind w:left="3990" w:hanging="1440"/>
      </w:pPr>
      <w:rPr>
        <w:rFonts w:hint="default"/>
      </w:rPr>
    </w:lvl>
    <w:lvl w:ilvl="7">
      <w:start w:val="1"/>
      <w:numFmt w:val="decimal"/>
      <w:isLgl/>
      <w:lvlText w:val="%1.%2.%3.%4.%5.%6.%7.%8"/>
      <w:lvlJc w:val="left"/>
      <w:pPr>
        <w:ind w:left="4775" w:hanging="1800"/>
      </w:pPr>
      <w:rPr>
        <w:rFonts w:hint="default"/>
      </w:rPr>
    </w:lvl>
    <w:lvl w:ilvl="8">
      <w:start w:val="1"/>
      <w:numFmt w:val="decimal"/>
      <w:isLgl/>
      <w:lvlText w:val="%1.%2.%3.%4.%5.%6.%7.%8.%9"/>
      <w:lvlJc w:val="left"/>
      <w:pPr>
        <w:ind w:left="5200" w:hanging="1800"/>
      </w:pPr>
      <w:rPr>
        <w:rFonts w:hint="default"/>
      </w:rPr>
    </w:lvl>
  </w:abstractNum>
  <w:abstractNum w:abstractNumId="9" w15:restartNumberingAfterBreak="0">
    <w:nsid w:val="57540732"/>
    <w:multiLevelType w:val="hybridMultilevel"/>
    <w:tmpl w:val="97564A94"/>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0" w15:restartNumberingAfterBreak="0">
    <w:nsid w:val="61D56BA3"/>
    <w:multiLevelType w:val="hybridMultilevel"/>
    <w:tmpl w:val="5432767E"/>
    <w:lvl w:ilvl="0" w:tplc="04160017">
      <w:start w:val="1"/>
      <w:numFmt w:val="lowerLetter"/>
      <w:lvlText w:val="%1)"/>
      <w:lvlJc w:val="left"/>
      <w:pPr>
        <w:ind w:left="1440" w:hanging="360"/>
      </w:pPr>
    </w:lvl>
    <w:lvl w:ilvl="1" w:tplc="04160019" w:tentative="1">
      <w:start w:val="1"/>
      <w:numFmt w:val="lowerLetter"/>
      <w:lvlText w:val="%2."/>
      <w:lvlJc w:val="left"/>
      <w:pPr>
        <w:ind w:left="2160" w:hanging="360"/>
      </w:pPr>
    </w:lvl>
    <w:lvl w:ilvl="2" w:tplc="0416001B" w:tentative="1">
      <w:start w:val="1"/>
      <w:numFmt w:val="lowerRoman"/>
      <w:lvlText w:val="%3."/>
      <w:lvlJc w:val="right"/>
      <w:pPr>
        <w:ind w:left="2880" w:hanging="180"/>
      </w:pPr>
    </w:lvl>
    <w:lvl w:ilvl="3" w:tplc="0416000F" w:tentative="1">
      <w:start w:val="1"/>
      <w:numFmt w:val="decimal"/>
      <w:lvlText w:val="%4."/>
      <w:lvlJc w:val="left"/>
      <w:pPr>
        <w:ind w:left="3600" w:hanging="360"/>
      </w:pPr>
    </w:lvl>
    <w:lvl w:ilvl="4" w:tplc="04160019" w:tentative="1">
      <w:start w:val="1"/>
      <w:numFmt w:val="lowerLetter"/>
      <w:lvlText w:val="%5."/>
      <w:lvlJc w:val="left"/>
      <w:pPr>
        <w:ind w:left="4320" w:hanging="360"/>
      </w:pPr>
    </w:lvl>
    <w:lvl w:ilvl="5" w:tplc="0416001B" w:tentative="1">
      <w:start w:val="1"/>
      <w:numFmt w:val="lowerRoman"/>
      <w:lvlText w:val="%6."/>
      <w:lvlJc w:val="right"/>
      <w:pPr>
        <w:ind w:left="5040" w:hanging="180"/>
      </w:pPr>
    </w:lvl>
    <w:lvl w:ilvl="6" w:tplc="0416000F" w:tentative="1">
      <w:start w:val="1"/>
      <w:numFmt w:val="decimal"/>
      <w:lvlText w:val="%7."/>
      <w:lvlJc w:val="left"/>
      <w:pPr>
        <w:ind w:left="5760" w:hanging="360"/>
      </w:pPr>
    </w:lvl>
    <w:lvl w:ilvl="7" w:tplc="04160019" w:tentative="1">
      <w:start w:val="1"/>
      <w:numFmt w:val="lowerLetter"/>
      <w:lvlText w:val="%8."/>
      <w:lvlJc w:val="left"/>
      <w:pPr>
        <w:ind w:left="6480" w:hanging="360"/>
      </w:pPr>
    </w:lvl>
    <w:lvl w:ilvl="8" w:tplc="0416001B" w:tentative="1">
      <w:start w:val="1"/>
      <w:numFmt w:val="lowerRoman"/>
      <w:lvlText w:val="%9."/>
      <w:lvlJc w:val="right"/>
      <w:pPr>
        <w:ind w:left="7200" w:hanging="180"/>
      </w:pPr>
    </w:lvl>
  </w:abstractNum>
  <w:abstractNum w:abstractNumId="11" w15:restartNumberingAfterBreak="0">
    <w:nsid w:val="7EA9AFCF"/>
    <w:multiLevelType w:val="multilevel"/>
    <w:tmpl w:val="373E9DEC"/>
    <w:lvl w:ilvl="0">
      <w:start w:val="19"/>
      <w:numFmt w:val="decimal"/>
      <w:lvlText w:val="%1."/>
      <w:lvlJc w:val="left"/>
      <w:pPr>
        <w:tabs>
          <w:tab w:val="num" w:pos="0"/>
        </w:tabs>
        <w:ind w:left="360" w:hanging="360"/>
      </w:pPr>
    </w:lvl>
    <w:lvl w:ilvl="1">
      <w:start w:val="1"/>
      <w:numFmt w:val="decimal"/>
      <w:lvlText w:val="%1.%2."/>
      <w:lvlJc w:val="left"/>
      <w:pPr>
        <w:tabs>
          <w:tab w:val="num" w:pos="0"/>
        </w:tabs>
        <w:ind w:left="792" w:hanging="432"/>
      </w:pPr>
      <w:rPr>
        <w:b w:val="0"/>
        <w:i w:val="0"/>
      </w:rPr>
    </w:lvl>
    <w:lvl w:ilvl="2">
      <w:start w:val="1"/>
      <w:numFmt w:val="lowerLetter"/>
      <w:lvlText w:val="%3)"/>
      <w:lvlJc w:val="left"/>
      <w:pPr>
        <w:tabs>
          <w:tab w:val="num" w:pos="0"/>
        </w:tabs>
        <w:ind w:left="1224" w:hanging="504"/>
      </w:pPr>
      <w:rPr>
        <w:b w:val="0"/>
      </w:r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num w:numId="1">
    <w:abstractNumId w:val="0"/>
  </w:num>
  <w:num w:numId="2">
    <w:abstractNumId w:val="5"/>
  </w:num>
  <w:num w:numId="3">
    <w:abstractNumId w:val="2"/>
  </w:num>
  <w:num w:numId="4">
    <w:abstractNumId w:val="6"/>
  </w:num>
  <w:num w:numId="5">
    <w:abstractNumId w:val="3"/>
  </w:num>
  <w:num w:numId="6">
    <w:abstractNumId w:val="11"/>
  </w:num>
  <w:num w:numId="7">
    <w:abstractNumId w:val="4"/>
  </w:num>
  <w:num w:numId="8">
    <w:abstractNumId w:val="8"/>
  </w:num>
  <w:num w:numId="9">
    <w:abstractNumId w:val="7"/>
  </w:num>
  <w:num w:numId="10">
    <w:abstractNumId w:val="9"/>
  </w:num>
  <w:num w:numId="11">
    <w:abstractNumId w:val="10"/>
  </w:num>
  <w:num w:numId="12">
    <w:abstractNumId w:val="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80"/>
  <w:proofState w:spelling="clean" w:grammar="clean"/>
  <w:defaultTabStop w:val="720"/>
  <w:hyphenationZone w:val="425"/>
  <w:drawingGridHorizontalSpacing w:val="110"/>
  <w:displayHorizontalDrawingGridEvery w:val="2"/>
  <w:characterSpacingControl w:val="doNotCompress"/>
  <w:hdrShapeDefaults>
    <o:shapedefaults v:ext="edit" spidmax="2049" fillcolor="white">
      <v:fill color="white"/>
    </o:shapedefaults>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77501"/>
    <w:rsid w:val="00004765"/>
    <w:rsid w:val="00007997"/>
    <w:rsid w:val="00010323"/>
    <w:rsid w:val="000137FD"/>
    <w:rsid w:val="00016803"/>
    <w:rsid w:val="000168E3"/>
    <w:rsid w:val="0001740F"/>
    <w:rsid w:val="000205DB"/>
    <w:rsid w:val="00043FA7"/>
    <w:rsid w:val="00055A35"/>
    <w:rsid w:val="00060815"/>
    <w:rsid w:val="00064A3F"/>
    <w:rsid w:val="000659B7"/>
    <w:rsid w:val="000742AF"/>
    <w:rsid w:val="0007531B"/>
    <w:rsid w:val="00085E40"/>
    <w:rsid w:val="00090A03"/>
    <w:rsid w:val="00090C31"/>
    <w:rsid w:val="00092735"/>
    <w:rsid w:val="00097D7B"/>
    <w:rsid w:val="000A1E64"/>
    <w:rsid w:val="000B23ED"/>
    <w:rsid w:val="000D17CB"/>
    <w:rsid w:val="000D45F1"/>
    <w:rsid w:val="000D6176"/>
    <w:rsid w:val="000E4CF2"/>
    <w:rsid w:val="000E4D70"/>
    <w:rsid w:val="000E6000"/>
    <w:rsid w:val="000E684C"/>
    <w:rsid w:val="000E6DAE"/>
    <w:rsid w:val="000F0F17"/>
    <w:rsid w:val="000F2826"/>
    <w:rsid w:val="000F46E9"/>
    <w:rsid w:val="000F4D4D"/>
    <w:rsid w:val="00100FEB"/>
    <w:rsid w:val="0010179C"/>
    <w:rsid w:val="00102A53"/>
    <w:rsid w:val="001079D7"/>
    <w:rsid w:val="001149D8"/>
    <w:rsid w:val="00124E0D"/>
    <w:rsid w:val="001272CC"/>
    <w:rsid w:val="00130DCF"/>
    <w:rsid w:val="00134FCE"/>
    <w:rsid w:val="00135F0B"/>
    <w:rsid w:val="0014449B"/>
    <w:rsid w:val="00147B9F"/>
    <w:rsid w:val="0015173F"/>
    <w:rsid w:val="0015751B"/>
    <w:rsid w:val="00165D70"/>
    <w:rsid w:val="001767E4"/>
    <w:rsid w:val="00185DBF"/>
    <w:rsid w:val="0018717B"/>
    <w:rsid w:val="00187C1B"/>
    <w:rsid w:val="00193060"/>
    <w:rsid w:val="0019666A"/>
    <w:rsid w:val="001A0D41"/>
    <w:rsid w:val="001A1733"/>
    <w:rsid w:val="001B5037"/>
    <w:rsid w:val="001D1890"/>
    <w:rsid w:val="001D32DF"/>
    <w:rsid w:val="001D4AC3"/>
    <w:rsid w:val="001E0962"/>
    <w:rsid w:val="001E3568"/>
    <w:rsid w:val="001E5D66"/>
    <w:rsid w:val="001E6DD7"/>
    <w:rsid w:val="001F44F7"/>
    <w:rsid w:val="00204C8A"/>
    <w:rsid w:val="00205048"/>
    <w:rsid w:val="002218CE"/>
    <w:rsid w:val="002248AB"/>
    <w:rsid w:val="00227DC7"/>
    <w:rsid w:val="00230394"/>
    <w:rsid w:val="00231ABE"/>
    <w:rsid w:val="002328BC"/>
    <w:rsid w:val="00236845"/>
    <w:rsid w:val="00243E36"/>
    <w:rsid w:val="00244CA9"/>
    <w:rsid w:val="00251867"/>
    <w:rsid w:val="002556A7"/>
    <w:rsid w:val="002573CE"/>
    <w:rsid w:val="00257889"/>
    <w:rsid w:val="00264522"/>
    <w:rsid w:val="002663BD"/>
    <w:rsid w:val="00266B10"/>
    <w:rsid w:val="0027128E"/>
    <w:rsid w:val="00276B5D"/>
    <w:rsid w:val="0028199E"/>
    <w:rsid w:val="0028504B"/>
    <w:rsid w:val="002855A9"/>
    <w:rsid w:val="00296174"/>
    <w:rsid w:val="002A4753"/>
    <w:rsid w:val="002A5731"/>
    <w:rsid w:val="002A7071"/>
    <w:rsid w:val="002B28F4"/>
    <w:rsid w:val="002B3DAB"/>
    <w:rsid w:val="002D4503"/>
    <w:rsid w:val="002E0D02"/>
    <w:rsid w:val="002E43FD"/>
    <w:rsid w:val="002E71FD"/>
    <w:rsid w:val="002F2CC8"/>
    <w:rsid w:val="002F585C"/>
    <w:rsid w:val="00315F43"/>
    <w:rsid w:val="00320761"/>
    <w:rsid w:val="0032285B"/>
    <w:rsid w:val="00323F3D"/>
    <w:rsid w:val="00326DB2"/>
    <w:rsid w:val="003370B0"/>
    <w:rsid w:val="003378B0"/>
    <w:rsid w:val="00342284"/>
    <w:rsid w:val="003444FD"/>
    <w:rsid w:val="00347799"/>
    <w:rsid w:val="0035743C"/>
    <w:rsid w:val="003578AC"/>
    <w:rsid w:val="003649A2"/>
    <w:rsid w:val="003654DC"/>
    <w:rsid w:val="00366D5F"/>
    <w:rsid w:val="00370B10"/>
    <w:rsid w:val="00374B3F"/>
    <w:rsid w:val="00380F2F"/>
    <w:rsid w:val="0038358C"/>
    <w:rsid w:val="00385663"/>
    <w:rsid w:val="00390F82"/>
    <w:rsid w:val="003920AB"/>
    <w:rsid w:val="00392DE5"/>
    <w:rsid w:val="0039504F"/>
    <w:rsid w:val="003972BC"/>
    <w:rsid w:val="003A1163"/>
    <w:rsid w:val="003A3482"/>
    <w:rsid w:val="003B00FF"/>
    <w:rsid w:val="003B2A0D"/>
    <w:rsid w:val="003B4554"/>
    <w:rsid w:val="003B5284"/>
    <w:rsid w:val="003B53CC"/>
    <w:rsid w:val="003C14A5"/>
    <w:rsid w:val="003C15BE"/>
    <w:rsid w:val="003C1DC7"/>
    <w:rsid w:val="003E1F86"/>
    <w:rsid w:val="003E4A77"/>
    <w:rsid w:val="003F6F6E"/>
    <w:rsid w:val="00403108"/>
    <w:rsid w:val="0041063D"/>
    <w:rsid w:val="00410E3A"/>
    <w:rsid w:val="00413F35"/>
    <w:rsid w:val="00415976"/>
    <w:rsid w:val="00415C1A"/>
    <w:rsid w:val="00417717"/>
    <w:rsid w:val="00430C16"/>
    <w:rsid w:val="0043121B"/>
    <w:rsid w:val="00436587"/>
    <w:rsid w:val="00440C80"/>
    <w:rsid w:val="00442048"/>
    <w:rsid w:val="0044502E"/>
    <w:rsid w:val="004549BE"/>
    <w:rsid w:val="00461F93"/>
    <w:rsid w:val="00466044"/>
    <w:rsid w:val="00466BF6"/>
    <w:rsid w:val="004735E6"/>
    <w:rsid w:val="0047582C"/>
    <w:rsid w:val="00475936"/>
    <w:rsid w:val="0048007A"/>
    <w:rsid w:val="004800A5"/>
    <w:rsid w:val="004959AC"/>
    <w:rsid w:val="004A09DC"/>
    <w:rsid w:val="004A1537"/>
    <w:rsid w:val="004A20F0"/>
    <w:rsid w:val="004A30C1"/>
    <w:rsid w:val="004A7803"/>
    <w:rsid w:val="004B0628"/>
    <w:rsid w:val="004B375B"/>
    <w:rsid w:val="004B61AB"/>
    <w:rsid w:val="004C1220"/>
    <w:rsid w:val="004D3E0A"/>
    <w:rsid w:val="004E079B"/>
    <w:rsid w:val="004E1FFC"/>
    <w:rsid w:val="004E221E"/>
    <w:rsid w:val="004E608B"/>
    <w:rsid w:val="005002F9"/>
    <w:rsid w:val="005041CA"/>
    <w:rsid w:val="0050609F"/>
    <w:rsid w:val="0050761F"/>
    <w:rsid w:val="00510C82"/>
    <w:rsid w:val="00515DDB"/>
    <w:rsid w:val="005241B8"/>
    <w:rsid w:val="005258A4"/>
    <w:rsid w:val="00532FA9"/>
    <w:rsid w:val="005466C3"/>
    <w:rsid w:val="00546D34"/>
    <w:rsid w:val="0055035E"/>
    <w:rsid w:val="00552CD7"/>
    <w:rsid w:val="005548E3"/>
    <w:rsid w:val="00557CD0"/>
    <w:rsid w:val="0056221F"/>
    <w:rsid w:val="00563586"/>
    <w:rsid w:val="00564A89"/>
    <w:rsid w:val="00571224"/>
    <w:rsid w:val="005717E8"/>
    <w:rsid w:val="005722A3"/>
    <w:rsid w:val="00575133"/>
    <w:rsid w:val="00583909"/>
    <w:rsid w:val="00594591"/>
    <w:rsid w:val="005C402B"/>
    <w:rsid w:val="005D7CC0"/>
    <w:rsid w:val="005E2922"/>
    <w:rsid w:val="005E753D"/>
    <w:rsid w:val="005F5E8D"/>
    <w:rsid w:val="005F6177"/>
    <w:rsid w:val="006003BD"/>
    <w:rsid w:val="00604469"/>
    <w:rsid w:val="00612436"/>
    <w:rsid w:val="006142F9"/>
    <w:rsid w:val="00614DC0"/>
    <w:rsid w:val="00617943"/>
    <w:rsid w:val="00617E05"/>
    <w:rsid w:val="00620E2E"/>
    <w:rsid w:val="00623F21"/>
    <w:rsid w:val="0062482D"/>
    <w:rsid w:val="006306EF"/>
    <w:rsid w:val="00633BD8"/>
    <w:rsid w:val="00637E49"/>
    <w:rsid w:val="00640793"/>
    <w:rsid w:val="00641674"/>
    <w:rsid w:val="00645026"/>
    <w:rsid w:val="00646682"/>
    <w:rsid w:val="006709DA"/>
    <w:rsid w:val="00672420"/>
    <w:rsid w:val="0067457F"/>
    <w:rsid w:val="00691421"/>
    <w:rsid w:val="006A1B6A"/>
    <w:rsid w:val="006B62AB"/>
    <w:rsid w:val="006C4A8D"/>
    <w:rsid w:val="006C7188"/>
    <w:rsid w:val="006D48A5"/>
    <w:rsid w:val="006D4909"/>
    <w:rsid w:val="006D6562"/>
    <w:rsid w:val="006E5958"/>
    <w:rsid w:val="006E635F"/>
    <w:rsid w:val="006F0ECE"/>
    <w:rsid w:val="007168B3"/>
    <w:rsid w:val="0071720D"/>
    <w:rsid w:val="00722F56"/>
    <w:rsid w:val="007270C7"/>
    <w:rsid w:val="0073511D"/>
    <w:rsid w:val="00735ADD"/>
    <w:rsid w:val="00741433"/>
    <w:rsid w:val="0074255B"/>
    <w:rsid w:val="007476E1"/>
    <w:rsid w:val="0075018C"/>
    <w:rsid w:val="007506FB"/>
    <w:rsid w:val="0075652C"/>
    <w:rsid w:val="00763341"/>
    <w:rsid w:val="00773AA0"/>
    <w:rsid w:val="007767C7"/>
    <w:rsid w:val="00785644"/>
    <w:rsid w:val="00785D66"/>
    <w:rsid w:val="0079421E"/>
    <w:rsid w:val="00797F3F"/>
    <w:rsid w:val="007B0D84"/>
    <w:rsid w:val="007B28CD"/>
    <w:rsid w:val="007E7BBF"/>
    <w:rsid w:val="007F7B13"/>
    <w:rsid w:val="00807004"/>
    <w:rsid w:val="00814BB1"/>
    <w:rsid w:val="00814BDC"/>
    <w:rsid w:val="008233A0"/>
    <w:rsid w:val="00824DB2"/>
    <w:rsid w:val="008311C9"/>
    <w:rsid w:val="00831574"/>
    <w:rsid w:val="00837319"/>
    <w:rsid w:val="00837575"/>
    <w:rsid w:val="008375B8"/>
    <w:rsid w:val="00845043"/>
    <w:rsid w:val="00845367"/>
    <w:rsid w:val="008567D8"/>
    <w:rsid w:val="00857EE4"/>
    <w:rsid w:val="00860A90"/>
    <w:rsid w:val="00870B00"/>
    <w:rsid w:val="00872F10"/>
    <w:rsid w:val="008743A2"/>
    <w:rsid w:val="00874B70"/>
    <w:rsid w:val="008756B2"/>
    <w:rsid w:val="00876B97"/>
    <w:rsid w:val="008828B6"/>
    <w:rsid w:val="00884B47"/>
    <w:rsid w:val="00885008"/>
    <w:rsid w:val="00885E3B"/>
    <w:rsid w:val="0089518A"/>
    <w:rsid w:val="008A046D"/>
    <w:rsid w:val="008A31DA"/>
    <w:rsid w:val="008A72D1"/>
    <w:rsid w:val="008B0E02"/>
    <w:rsid w:val="008B1D7C"/>
    <w:rsid w:val="008B71AC"/>
    <w:rsid w:val="008C13A3"/>
    <w:rsid w:val="008C47CA"/>
    <w:rsid w:val="008C4D64"/>
    <w:rsid w:val="008C4FC6"/>
    <w:rsid w:val="008C6F60"/>
    <w:rsid w:val="008D3457"/>
    <w:rsid w:val="008D5F7A"/>
    <w:rsid w:val="008D78EA"/>
    <w:rsid w:val="008E1A25"/>
    <w:rsid w:val="008E4F62"/>
    <w:rsid w:val="008E5AD6"/>
    <w:rsid w:val="008E65D4"/>
    <w:rsid w:val="008E6D4F"/>
    <w:rsid w:val="0090165D"/>
    <w:rsid w:val="009039E8"/>
    <w:rsid w:val="009061B6"/>
    <w:rsid w:val="009063BB"/>
    <w:rsid w:val="009162EB"/>
    <w:rsid w:val="0092129B"/>
    <w:rsid w:val="009213D5"/>
    <w:rsid w:val="00927A53"/>
    <w:rsid w:val="009327CB"/>
    <w:rsid w:val="009335AB"/>
    <w:rsid w:val="00941655"/>
    <w:rsid w:val="00944FFE"/>
    <w:rsid w:val="00954199"/>
    <w:rsid w:val="009553C6"/>
    <w:rsid w:val="00956E65"/>
    <w:rsid w:val="00971993"/>
    <w:rsid w:val="00974672"/>
    <w:rsid w:val="00974A4B"/>
    <w:rsid w:val="00975829"/>
    <w:rsid w:val="0097688D"/>
    <w:rsid w:val="0097702B"/>
    <w:rsid w:val="009872FB"/>
    <w:rsid w:val="009877CB"/>
    <w:rsid w:val="009A16F5"/>
    <w:rsid w:val="009B3712"/>
    <w:rsid w:val="009B3F0F"/>
    <w:rsid w:val="009C02ED"/>
    <w:rsid w:val="009C3548"/>
    <w:rsid w:val="009D2CA1"/>
    <w:rsid w:val="009F2F85"/>
    <w:rsid w:val="00A06D2F"/>
    <w:rsid w:val="00A111BA"/>
    <w:rsid w:val="00A14FF7"/>
    <w:rsid w:val="00A229E2"/>
    <w:rsid w:val="00A23D36"/>
    <w:rsid w:val="00A26E98"/>
    <w:rsid w:val="00A27B94"/>
    <w:rsid w:val="00A327A0"/>
    <w:rsid w:val="00A61955"/>
    <w:rsid w:val="00A74974"/>
    <w:rsid w:val="00A75B6C"/>
    <w:rsid w:val="00A87002"/>
    <w:rsid w:val="00A92914"/>
    <w:rsid w:val="00A94653"/>
    <w:rsid w:val="00A96E16"/>
    <w:rsid w:val="00AA4EF9"/>
    <w:rsid w:val="00AC1FD2"/>
    <w:rsid w:val="00AC69AD"/>
    <w:rsid w:val="00AD022C"/>
    <w:rsid w:val="00AE2539"/>
    <w:rsid w:val="00AE7153"/>
    <w:rsid w:val="00AF4EE0"/>
    <w:rsid w:val="00AF5DD4"/>
    <w:rsid w:val="00AF6B88"/>
    <w:rsid w:val="00B0084D"/>
    <w:rsid w:val="00B02294"/>
    <w:rsid w:val="00B03288"/>
    <w:rsid w:val="00B061E6"/>
    <w:rsid w:val="00B12062"/>
    <w:rsid w:val="00B13DC2"/>
    <w:rsid w:val="00B17BE8"/>
    <w:rsid w:val="00B25D0B"/>
    <w:rsid w:val="00B26F60"/>
    <w:rsid w:val="00B27105"/>
    <w:rsid w:val="00B30CA0"/>
    <w:rsid w:val="00B34CEA"/>
    <w:rsid w:val="00B35782"/>
    <w:rsid w:val="00B367AB"/>
    <w:rsid w:val="00B37399"/>
    <w:rsid w:val="00B375EA"/>
    <w:rsid w:val="00B42A6A"/>
    <w:rsid w:val="00B51D0D"/>
    <w:rsid w:val="00B52F88"/>
    <w:rsid w:val="00B676BB"/>
    <w:rsid w:val="00B721DC"/>
    <w:rsid w:val="00B92016"/>
    <w:rsid w:val="00B923BE"/>
    <w:rsid w:val="00BA1327"/>
    <w:rsid w:val="00BA2AC6"/>
    <w:rsid w:val="00BA68EF"/>
    <w:rsid w:val="00BB0633"/>
    <w:rsid w:val="00BB36D3"/>
    <w:rsid w:val="00BB3B8F"/>
    <w:rsid w:val="00BB408F"/>
    <w:rsid w:val="00BB527C"/>
    <w:rsid w:val="00BB61D2"/>
    <w:rsid w:val="00BE3C4E"/>
    <w:rsid w:val="00BE3CE6"/>
    <w:rsid w:val="00BE40A2"/>
    <w:rsid w:val="00BE429A"/>
    <w:rsid w:val="00BE4E9F"/>
    <w:rsid w:val="00BF196C"/>
    <w:rsid w:val="00BF3141"/>
    <w:rsid w:val="00BF7454"/>
    <w:rsid w:val="00C041FC"/>
    <w:rsid w:val="00C12366"/>
    <w:rsid w:val="00C16694"/>
    <w:rsid w:val="00C465BE"/>
    <w:rsid w:val="00C47458"/>
    <w:rsid w:val="00C54DFB"/>
    <w:rsid w:val="00C55376"/>
    <w:rsid w:val="00C55896"/>
    <w:rsid w:val="00C60F34"/>
    <w:rsid w:val="00C61A7E"/>
    <w:rsid w:val="00C634F1"/>
    <w:rsid w:val="00C72EDE"/>
    <w:rsid w:val="00C74C9C"/>
    <w:rsid w:val="00C80C6C"/>
    <w:rsid w:val="00C81401"/>
    <w:rsid w:val="00C81B18"/>
    <w:rsid w:val="00C876B7"/>
    <w:rsid w:val="00C91A0C"/>
    <w:rsid w:val="00CA5F9F"/>
    <w:rsid w:val="00CB6468"/>
    <w:rsid w:val="00CB7984"/>
    <w:rsid w:val="00CC0C99"/>
    <w:rsid w:val="00CC288A"/>
    <w:rsid w:val="00CC666F"/>
    <w:rsid w:val="00CE1CB6"/>
    <w:rsid w:val="00CF467B"/>
    <w:rsid w:val="00D06A05"/>
    <w:rsid w:val="00D22F45"/>
    <w:rsid w:val="00D2348E"/>
    <w:rsid w:val="00D249B9"/>
    <w:rsid w:val="00D2776D"/>
    <w:rsid w:val="00D27AFB"/>
    <w:rsid w:val="00D5096A"/>
    <w:rsid w:val="00D653DF"/>
    <w:rsid w:val="00D7231B"/>
    <w:rsid w:val="00D7299B"/>
    <w:rsid w:val="00D73E45"/>
    <w:rsid w:val="00D80C21"/>
    <w:rsid w:val="00D81055"/>
    <w:rsid w:val="00D90EA5"/>
    <w:rsid w:val="00D9158F"/>
    <w:rsid w:val="00D97BF6"/>
    <w:rsid w:val="00DA0D02"/>
    <w:rsid w:val="00DA57AB"/>
    <w:rsid w:val="00DA7D88"/>
    <w:rsid w:val="00DB1B33"/>
    <w:rsid w:val="00DB4906"/>
    <w:rsid w:val="00DB6EA1"/>
    <w:rsid w:val="00DC58C6"/>
    <w:rsid w:val="00DC6CC7"/>
    <w:rsid w:val="00DC6FCA"/>
    <w:rsid w:val="00DD641A"/>
    <w:rsid w:val="00E12775"/>
    <w:rsid w:val="00E13C9D"/>
    <w:rsid w:val="00E151D6"/>
    <w:rsid w:val="00E26E61"/>
    <w:rsid w:val="00E27B1B"/>
    <w:rsid w:val="00E30BFB"/>
    <w:rsid w:val="00E40A97"/>
    <w:rsid w:val="00E415DF"/>
    <w:rsid w:val="00E4547A"/>
    <w:rsid w:val="00E73173"/>
    <w:rsid w:val="00E77501"/>
    <w:rsid w:val="00E801F7"/>
    <w:rsid w:val="00E81BCB"/>
    <w:rsid w:val="00E82948"/>
    <w:rsid w:val="00E87FEF"/>
    <w:rsid w:val="00E907AA"/>
    <w:rsid w:val="00E92688"/>
    <w:rsid w:val="00EA0EF6"/>
    <w:rsid w:val="00EA45FB"/>
    <w:rsid w:val="00EA6E3C"/>
    <w:rsid w:val="00EB35BD"/>
    <w:rsid w:val="00EC0B90"/>
    <w:rsid w:val="00EC7959"/>
    <w:rsid w:val="00ED1360"/>
    <w:rsid w:val="00ED74B1"/>
    <w:rsid w:val="00EE1B67"/>
    <w:rsid w:val="00EE2035"/>
    <w:rsid w:val="00EF6AA9"/>
    <w:rsid w:val="00F232EF"/>
    <w:rsid w:val="00F30FF9"/>
    <w:rsid w:val="00F32C26"/>
    <w:rsid w:val="00F336C7"/>
    <w:rsid w:val="00F37352"/>
    <w:rsid w:val="00F37673"/>
    <w:rsid w:val="00F40051"/>
    <w:rsid w:val="00F45FFC"/>
    <w:rsid w:val="00F46439"/>
    <w:rsid w:val="00F57615"/>
    <w:rsid w:val="00F709E4"/>
    <w:rsid w:val="00F829FD"/>
    <w:rsid w:val="00FA307E"/>
    <w:rsid w:val="00FA5861"/>
    <w:rsid w:val="00FB230B"/>
    <w:rsid w:val="00FB71A6"/>
    <w:rsid w:val="00FC22BB"/>
    <w:rsid w:val="00FC6122"/>
    <w:rsid w:val="00FD2171"/>
    <w:rsid w:val="00FD7FE7"/>
    <w:rsid w:val="00FE6985"/>
    <w:rsid w:val="00FF2E17"/>
    <w:rsid w:val="11CC2ACE"/>
    <w:rsid w:val="1AF72D93"/>
    <w:rsid w:val="1FD12E07"/>
    <w:rsid w:val="3C4D19A5"/>
    <w:rsid w:val="3C9967A2"/>
    <w:rsid w:val="3D361311"/>
    <w:rsid w:val="501F24D5"/>
    <w:rsid w:val="5C237373"/>
    <w:rsid w:val="623C6820"/>
    <w:rsid w:val="68532C20"/>
    <w:rsid w:val="749B1192"/>
    <w:rsid w:val="77B2358A"/>
  </w:rsids>
  <m:mathPr>
    <m:mathFont m:val="Cambria Math"/>
    <m:brkBin m:val="before"/>
    <m:brkBinSub m:val="--"/>
    <m:smallFrac m:val="0"/>
    <m:dispDef/>
    <m:lMargin m:val="0"/>
    <m:rMargin m:val="0"/>
    <m:defJc m:val="centerGroup"/>
    <m:wrapIndent m:val="1440"/>
    <m:intLim m:val="subSup"/>
    <m:naryLim m:val="undOvr"/>
  </m:mathPr>
  <w:themeFontLang w:val="pt-BR" w:eastAsia="zh-CN"/>
  <w:clrSchemeMapping w:bg1="light1" w:t1="dark1" w:bg2="light2" w:t2="dark2" w:accent1="accent1" w:accent2="accent2" w:accent3="accent3" w:accent4="accent4" w:accent5="accent5" w:accent6="accent6" w:hyperlink="hyperlink" w:followedHyperlink="followedHyperlink"/>
  <w:shapeDefaults>
    <o:shapedefaults v:ext="edit" spidmax="2049" fillcolor="white">
      <v:fill color="white"/>
    </o:shapedefaults>
    <o:shapelayout v:ext="edit">
      <o:idmap v:ext="edit" data="1"/>
    </o:shapelayout>
  </w:shapeDefaults>
  <w:decimalSymbol w:val=","/>
  <w:listSeparator w:val=";"/>
  <w14:docId w14:val="5DEB7CB7"/>
  <w15:docId w15:val="{4208BB6A-256B-49C5-97CD-19330B8456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uiPriority="0" w:unhideWhenUsed="1" w:qFormat="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uiPriority="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Quote" w:uiPriority="29"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pPr>
    <w:rPr>
      <w:rFonts w:ascii="Verdana" w:eastAsia="Verdana" w:hAnsi="Verdana" w:cs="Verdana"/>
      <w:sz w:val="22"/>
      <w:szCs w:val="22"/>
      <w:lang w:val="pt-PT" w:eastAsia="en-US"/>
    </w:rPr>
  </w:style>
  <w:style w:type="paragraph" w:styleId="Ttulo1">
    <w:name w:val="heading 1"/>
    <w:basedOn w:val="Normal"/>
    <w:next w:val="Normal"/>
    <w:uiPriority w:val="9"/>
    <w:qFormat/>
    <w:pPr>
      <w:spacing w:before="92" w:line="229" w:lineRule="exact"/>
      <w:ind w:left="301"/>
      <w:outlineLvl w:val="0"/>
    </w:pPr>
    <w:rPr>
      <w:rFonts w:ascii="Arial" w:eastAsia="Arial" w:hAnsi="Arial" w:cs="Arial"/>
      <w:sz w:val="20"/>
      <w:szCs w:val="20"/>
    </w:rPr>
  </w:style>
  <w:style w:type="paragraph" w:styleId="Ttulo2">
    <w:name w:val="heading 2"/>
    <w:basedOn w:val="Normal"/>
    <w:next w:val="Normal"/>
    <w:uiPriority w:val="9"/>
    <w:unhideWhenUsed/>
    <w:qFormat/>
    <w:pPr>
      <w:ind w:left="301"/>
      <w:outlineLvl w:val="1"/>
    </w:pPr>
    <w:rPr>
      <w:b/>
      <w:bCs/>
      <w:sz w:val="18"/>
      <w:szCs w:val="18"/>
      <w:u w:val="single" w:color="000000"/>
    </w:rPr>
  </w:style>
  <w:style w:type="paragraph" w:styleId="Ttulo8">
    <w:name w:val="heading 8"/>
    <w:basedOn w:val="Normal"/>
    <w:next w:val="Normal"/>
    <w:link w:val="Ttulo8Char"/>
    <w:unhideWhenUsed/>
    <w:qFormat/>
    <w:rsid w:val="009F2F85"/>
    <w:pPr>
      <w:widowControl/>
      <w:autoSpaceDE/>
      <w:autoSpaceDN/>
      <w:spacing w:before="240" w:after="60"/>
      <w:outlineLvl w:val="7"/>
    </w:pPr>
    <w:rPr>
      <w:rFonts w:ascii="Calibri" w:eastAsia="Times New Roman" w:hAnsi="Calibri" w:cs="Times New Roman"/>
      <w:i/>
      <w:iCs/>
      <w:sz w:val="24"/>
      <w:szCs w:val="24"/>
      <w:lang w:val="pt-BR"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orpodetexto">
    <w:name w:val="Body Text"/>
    <w:basedOn w:val="Normal"/>
    <w:uiPriority w:val="1"/>
    <w:qFormat/>
    <w:rPr>
      <w:sz w:val="18"/>
      <w:szCs w:val="18"/>
    </w:rPr>
  </w:style>
  <w:style w:type="paragraph" w:styleId="Ttulo">
    <w:name w:val="Title"/>
    <w:basedOn w:val="Normal"/>
    <w:uiPriority w:val="10"/>
    <w:qFormat/>
    <w:pPr>
      <w:spacing w:before="30"/>
      <w:ind w:left="20"/>
    </w:pPr>
    <w:rPr>
      <w:rFonts w:ascii="Arial" w:eastAsia="Arial" w:hAnsi="Arial" w:cs="Arial"/>
    </w:rPr>
  </w:style>
  <w:style w:type="paragraph" w:styleId="Cabealho">
    <w:name w:val="header"/>
    <w:basedOn w:val="Normal"/>
    <w:link w:val="CabealhoChar"/>
    <w:unhideWhenUsed/>
    <w:qFormat/>
    <w:pPr>
      <w:tabs>
        <w:tab w:val="center" w:pos="4252"/>
        <w:tab w:val="right" w:pos="8504"/>
      </w:tabs>
    </w:pPr>
  </w:style>
  <w:style w:type="paragraph" w:styleId="Rodap">
    <w:name w:val="footer"/>
    <w:basedOn w:val="Normal"/>
    <w:link w:val="RodapChar"/>
    <w:uiPriority w:val="99"/>
    <w:unhideWhenUsed/>
    <w:qFormat/>
    <w:pPr>
      <w:tabs>
        <w:tab w:val="center" w:pos="4252"/>
        <w:tab w:val="right" w:pos="8504"/>
      </w:tabs>
    </w:pPr>
  </w:style>
  <w:style w:type="table" w:customStyle="1" w:styleId="TableNormal">
    <w:name w:val="Table Normal"/>
    <w:uiPriority w:val="2"/>
    <w:semiHidden/>
    <w:unhideWhenUsed/>
    <w:qFormat/>
    <w:tblPr>
      <w:tblCellMar>
        <w:top w:w="0" w:type="dxa"/>
        <w:left w:w="0" w:type="dxa"/>
        <w:bottom w:w="0" w:type="dxa"/>
        <w:right w:w="0" w:type="dxa"/>
      </w:tblCellMar>
    </w:tblPr>
  </w:style>
  <w:style w:type="paragraph" w:styleId="PargrafodaLista">
    <w:name w:val="List Paragraph"/>
    <w:basedOn w:val="Normal"/>
    <w:link w:val="PargrafodaListaChar"/>
    <w:uiPriority w:val="34"/>
    <w:qFormat/>
    <w:pPr>
      <w:spacing w:before="121"/>
      <w:ind w:left="301"/>
    </w:pPr>
  </w:style>
  <w:style w:type="paragraph" w:customStyle="1" w:styleId="TableParagraph">
    <w:name w:val="Table Paragraph"/>
    <w:basedOn w:val="Normal"/>
    <w:uiPriority w:val="1"/>
    <w:qFormat/>
  </w:style>
  <w:style w:type="character" w:customStyle="1" w:styleId="CabealhoChar">
    <w:name w:val="Cabeçalho Char"/>
    <w:basedOn w:val="Fontepargpadro"/>
    <w:link w:val="Cabealho"/>
    <w:qFormat/>
    <w:rPr>
      <w:rFonts w:ascii="Verdana" w:eastAsia="Verdana" w:hAnsi="Verdana" w:cs="Verdana"/>
      <w:lang w:val="pt-PT"/>
    </w:rPr>
  </w:style>
  <w:style w:type="character" w:customStyle="1" w:styleId="RodapChar">
    <w:name w:val="Rodapé Char"/>
    <w:basedOn w:val="Fontepargpadro"/>
    <w:link w:val="Rodap"/>
    <w:uiPriority w:val="99"/>
    <w:qFormat/>
    <w:rPr>
      <w:rFonts w:ascii="Verdana" w:eastAsia="Verdana" w:hAnsi="Verdana" w:cs="Verdana"/>
      <w:lang w:val="pt-PT"/>
    </w:rPr>
  </w:style>
  <w:style w:type="paragraph" w:styleId="SemEspaamento">
    <w:name w:val="No Spacing"/>
    <w:link w:val="SemEspaamentoChar"/>
    <w:uiPriority w:val="1"/>
    <w:qFormat/>
    <w:rPr>
      <w:rFonts w:ascii="Calibri" w:eastAsia="Times New Roman" w:hAnsi="Calibri" w:cs="Times New Roman"/>
      <w:sz w:val="22"/>
      <w:szCs w:val="22"/>
    </w:rPr>
  </w:style>
  <w:style w:type="character" w:styleId="Hyperlink">
    <w:name w:val="Hyperlink"/>
    <w:uiPriority w:val="99"/>
    <w:unhideWhenUsed/>
    <w:qFormat/>
    <w:rsid w:val="00BB527C"/>
    <w:rPr>
      <w:color w:val="0000FF"/>
      <w:u w:val="single"/>
    </w:rPr>
  </w:style>
  <w:style w:type="character" w:customStyle="1" w:styleId="Ttulo8Char">
    <w:name w:val="Título 8 Char"/>
    <w:basedOn w:val="Fontepargpadro"/>
    <w:link w:val="Ttulo8"/>
    <w:rsid w:val="009F2F85"/>
    <w:rPr>
      <w:rFonts w:ascii="Calibri" w:eastAsia="Times New Roman" w:hAnsi="Calibri" w:cs="Times New Roman"/>
      <w:i/>
      <w:iCs/>
      <w:sz w:val="24"/>
      <w:szCs w:val="24"/>
    </w:rPr>
  </w:style>
  <w:style w:type="character" w:customStyle="1" w:styleId="SemEspaamentoChar">
    <w:name w:val="Sem Espaçamento Char"/>
    <w:link w:val="SemEspaamento"/>
    <w:uiPriority w:val="1"/>
    <w:rsid w:val="009F2F85"/>
    <w:rPr>
      <w:rFonts w:ascii="Calibri" w:eastAsia="Times New Roman" w:hAnsi="Calibri" w:cs="Times New Roman"/>
      <w:sz w:val="22"/>
      <w:szCs w:val="22"/>
    </w:rPr>
  </w:style>
  <w:style w:type="paragraph" w:styleId="NormalWeb">
    <w:name w:val="Normal (Web)"/>
    <w:basedOn w:val="Normal"/>
    <w:uiPriority w:val="99"/>
    <w:rsid w:val="001D32DF"/>
    <w:pPr>
      <w:widowControl/>
      <w:autoSpaceDE/>
      <w:autoSpaceDN/>
      <w:spacing w:before="100" w:beforeAutospacing="1" w:after="100" w:afterAutospacing="1"/>
    </w:pPr>
    <w:rPr>
      <w:rFonts w:ascii="Times New Roman" w:eastAsia="Times New Roman" w:hAnsi="Times New Roman" w:cs="Times New Roman"/>
      <w:sz w:val="24"/>
      <w:szCs w:val="24"/>
      <w:lang w:val="pt-BR" w:eastAsia="pt-BR"/>
    </w:rPr>
  </w:style>
  <w:style w:type="paragraph" w:styleId="Citao">
    <w:name w:val="Quote"/>
    <w:basedOn w:val="Normal"/>
    <w:next w:val="Normal"/>
    <w:link w:val="Citao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ahoma"/>
      <w:i/>
      <w:iCs/>
      <w:color w:val="000000"/>
      <w:sz w:val="20"/>
      <w:szCs w:val="24"/>
      <w:lang w:val="pt-BR"/>
    </w:rPr>
  </w:style>
  <w:style w:type="character" w:customStyle="1" w:styleId="CitaoChar">
    <w:name w:val="Citação Char"/>
    <w:basedOn w:val="Fontepargpadro"/>
    <w:link w:val="Citao"/>
    <w:uiPriority w:val="29"/>
    <w:rsid w:val="001D32DF"/>
    <w:rPr>
      <w:rFonts w:ascii="Ecofont_Spranq_eco_Sans" w:eastAsia="Calibri" w:hAnsi="Ecofont_Spranq_eco_Sans" w:cs="Tahoma"/>
      <w:i/>
      <w:iCs/>
      <w:color w:val="000000"/>
      <w:szCs w:val="24"/>
      <w:shd w:val="clear" w:color="auto" w:fill="FFFFCC"/>
      <w:lang w:eastAsia="en-US"/>
    </w:rPr>
  </w:style>
  <w:style w:type="paragraph" w:customStyle="1" w:styleId="citao2">
    <w:name w:val="citação 2"/>
    <w:basedOn w:val="Citao"/>
    <w:link w:val="citao2Char"/>
    <w:qFormat/>
    <w:rsid w:val="001D32DF"/>
  </w:style>
  <w:style w:type="character" w:customStyle="1" w:styleId="citao2Char">
    <w:name w:val="citação 2 Char"/>
    <w:basedOn w:val="CitaoChar"/>
    <w:link w:val="citao2"/>
    <w:rsid w:val="001D32DF"/>
    <w:rPr>
      <w:rFonts w:ascii="Ecofont_Spranq_eco_Sans" w:eastAsia="Calibri" w:hAnsi="Ecofont_Spranq_eco_Sans" w:cs="Tahoma"/>
      <w:i/>
      <w:iCs/>
      <w:color w:val="000000"/>
      <w:szCs w:val="24"/>
      <w:shd w:val="clear" w:color="auto" w:fill="FFFFCC"/>
      <w:lang w:eastAsia="en-US"/>
    </w:rPr>
  </w:style>
  <w:style w:type="paragraph" w:customStyle="1" w:styleId="GradeColorida-nfase11">
    <w:name w:val="Grade Colorida - Ênfase 11"/>
    <w:basedOn w:val="Normal"/>
    <w:next w:val="Normal"/>
    <w:link w:val="GradeColorida-nfase1Char"/>
    <w:uiPriority w:val="29"/>
    <w:qFormat/>
    <w:rsid w:val="001D32DF"/>
    <w:pPr>
      <w:widowControl/>
      <w:pBdr>
        <w:top w:val="single" w:sz="4" w:space="1" w:color="1F497D"/>
        <w:left w:val="single" w:sz="4" w:space="4" w:color="1F497D"/>
        <w:bottom w:val="single" w:sz="4" w:space="1" w:color="1F497D"/>
        <w:right w:val="single" w:sz="4" w:space="4" w:color="1F497D"/>
      </w:pBdr>
      <w:shd w:val="clear" w:color="auto" w:fill="FFFFCC"/>
      <w:autoSpaceDE/>
      <w:autoSpaceDN/>
      <w:spacing w:before="120"/>
      <w:jc w:val="both"/>
    </w:pPr>
    <w:rPr>
      <w:rFonts w:ascii="Ecofont_Spranq_eco_Sans" w:eastAsia="Calibri" w:hAnsi="Ecofont_Spranq_eco_Sans" w:cs="Times New Roman"/>
      <w:i/>
      <w:iCs/>
      <w:color w:val="000000"/>
      <w:sz w:val="20"/>
      <w:szCs w:val="24"/>
      <w:lang w:val="x-none"/>
    </w:rPr>
  </w:style>
  <w:style w:type="character" w:customStyle="1" w:styleId="GradeColorida-nfase1Char">
    <w:name w:val="Grade Colorida - Ênfase 1 Char"/>
    <w:link w:val="GradeColorida-nfase11"/>
    <w:uiPriority w:val="29"/>
    <w:rsid w:val="001D32DF"/>
    <w:rPr>
      <w:rFonts w:ascii="Ecofont_Spranq_eco_Sans" w:eastAsia="Calibri" w:hAnsi="Ecofont_Spranq_eco_Sans" w:cs="Times New Roman"/>
      <w:i/>
      <w:iCs/>
      <w:color w:val="000000"/>
      <w:szCs w:val="24"/>
      <w:shd w:val="clear" w:color="auto" w:fill="FFFFCC"/>
      <w:lang w:val="x-none" w:eastAsia="en-US"/>
    </w:rPr>
  </w:style>
  <w:style w:type="paragraph" w:customStyle="1" w:styleId="Nivel01Titulo">
    <w:name w:val="Nivel_01_Titulo"/>
    <w:basedOn w:val="Ttulo1"/>
    <w:next w:val="Normal"/>
    <w:link w:val="Nivel01TituloChar"/>
    <w:qFormat/>
    <w:rsid w:val="001D32DF"/>
    <w:pPr>
      <w:keepNext/>
      <w:keepLines/>
      <w:widowControl/>
      <w:tabs>
        <w:tab w:val="left" w:pos="567"/>
      </w:tabs>
      <w:autoSpaceDE/>
      <w:autoSpaceDN/>
      <w:spacing w:before="240" w:line="240" w:lineRule="auto"/>
      <w:ind w:left="0"/>
    </w:pPr>
    <w:rPr>
      <w:rFonts w:ascii="Ecofont_Spranq_eco_Sans" w:eastAsiaTheme="majorEastAsia" w:hAnsi="Ecofont_Spranq_eco_Sans" w:cstheme="majorBidi"/>
      <w:b/>
      <w:bCs/>
      <w:color w:val="000000"/>
      <w:szCs w:val="28"/>
      <w:lang w:val="pt-BR"/>
    </w:rPr>
  </w:style>
  <w:style w:type="character" w:customStyle="1" w:styleId="Nivel01TituloChar">
    <w:name w:val="Nivel_01_Titulo Char"/>
    <w:basedOn w:val="CitaoChar"/>
    <w:link w:val="Nivel01Titulo"/>
    <w:rsid w:val="001D32DF"/>
    <w:rPr>
      <w:rFonts w:ascii="Ecofont_Spranq_eco_Sans" w:eastAsiaTheme="majorEastAsia" w:hAnsi="Ecofont_Spranq_eco_Sans" w:cstheme="majorBidi"/>
      <w:b/>
      <w:bCs/>
      <w:i w:val="0"/>
      <w:iCs w:val="0"/>
      <w:color w:val="000000"/>
      <w:szCs w:val="28"/>
      <w:shd w:val="clear" w:color="auto" w:fill="FFFFCC"/>
      <w:lang w:eastAsia="en-US"/>
    </w:rPr>
  </w:style>
  <w:style w:type="paragraph" w:customStyle="1" w:styleId="Nivel01">
    <w:name w:val="Nivel_01"/>
    <w:basedOn w:val="Ttulo1"/>
    <w:link w:val="Nivel01Char"/>
    <w:qFormat/>
    <w:rsid w:val="001D32DF"/>
    <w:pPr>
      <w:keepNext/>
      <w:keepLines/>
      <w:widowControl/>
      <w:tabs>
        <w:tab w:val="left" w:pos="567"/>
      </w:tabs>
      <w:autoSpaceDE/>
      <w:autoSpaceDN/>
      <w:spacing w:before="240" w:line="240" w:lineRule="auto"/>
      <w:ind w:left="0"/>
      <w:jc w:val="both"/>
    </w:pPr>
    <w:rPr>
      <w:rFonts w:ascii="Ecofont_Spranq_eco_Sans" w:eastAsiaTheme="majorEastAsia" w:hAnsi="Ecofont_Spranq_eco_Sans" w:cs="Times New Roman"/>
      <w:b/>
      <w:bCs/>
      <w:lang w:val="pt-BR" w:eastAsia="pt-BR"/>
    </w:rPr>
  </w:style>
  <w:style w:type="character" w:customStyle="1" w:styleId="Nivel01Char">
    <w:name w:val="Nivel_01 Char"/>
    <w:basedOn w:val="Fontepargpadro"/>
    <w:link w:val="Nivel01"/>
    <w:rsid w:val="001D32DF"/>
    <w:rPr>
      <w:rFonts w:ascii="Ecofont_Spranq_eco_Sans" w:eastAsiaTheme="majorEastAsia" w:hAnsi="Ecofont_Spranq_eco_Sans" w:cs="Times New Roman"/>
      <w:b/>
      <w:bCs/>
    </w:rPr>
  </w:style>
  <w:style w:type="paragraph" w:styleId="Textodebalo">
    <w:name w:val="Balloon Text"/>
    <w:basedOn w:val="Normal"/>
    <w:link w:val="TextodebaloChar"/>
    <w:uiPriority w:val="99"/>
    <w:semiHidden/>
    <w:unhideWhenUsed/>
    <w:rsid w:val="009063BB"/>
    <w:rPr>
      <w:rFonts w:ascii="Segoe UI" w:hAnsi="Segoe UI" w:cs="Segoe UI"/>
      <w:sz w:val="18"/>
      <w:szCs w:val="18"/>
    </w:rPr>
  </w:style>
  <w:style w:type="character" w:customStyle="1" w:styleId="TextodebaloChar">
    <w:name w:val="Texto de balão Char"/>
    <w:basedOn w:val="Fontepargpadro"/>
    <w:link w:val="Textodebalo"/>
    <w:uiPriority w:val="99"/>
    <w:semiHidden/>
    <w:rsid w:val="009063BB"/>
    <w:rPr>
      <w:rFonts w:ascii="Segoe UI" w:eastAsia="Verdana" w:hAnsi="Segoe UI" w:cs="Segoe UI"/>
      <w:sz w:val="18"/>
      <w:szCs w:val="18"/>
      <w:lang w:val="pt-PT" w:eastAsia="en-US"/>
    </w:rPr>
  </w:style>
  <w:style w:type="paragraph" w:customStyle="1" w:styleId="PargrafodaLista1">
    <w:name w:val="Parágrafo da Lista1"/>
    <w:basedOn w:val="Normal"/>
    <w:qFormat/>
    <w:rsid w:val="00064A3F"/>
    <w:pPr>
      <w:widowControl/>
      <w:suppressAutoHyphens/>
      <w:autoSpaceDE/>
      <w:autoSpaceDN/>
      <w:ind w:left="720"/>
      <w:contextualSpacing/>
    </w:pPr>
    <w:rPr>
      <w:rFonts w:ascii="Ecofont_Spranq_eco_Sans" w:eastAsia="Times New Roman" w:hAnsi="Ecofont_Spranq_eco_Sans" w:cs="Tahoma"/>
      <w:sz w:val="24"/>
      <w:szCs w:val="24"/>
      <w:lang w:val="pt-BR" w:eastAsia="pt-BR"/>
    </w:rPr>
  </w:style>
  <w:style w:type="paragraph" w:customStyle="1" w:styleId="Standard">
    <w:name w:val="Standard"/>
    <w:rsid w:val="006306EF"/>
    <w:pPr>
      <w:suppressAutoHyphens/>
      <w:autoSpaceDN w:val="0"/>
      <w:spacing w:after="160" w:line="259" w:lineRule="auto"/>
      <w:textAlignment w:val="baseline"/>
    </w:pPr>
    <w:rPr>
      <w:rFonts w:ascii="Calibri" w:eastAsia="Calibri" w:hAnsi="Calibri" w:cs="Tahoma"/>
      <w:sz w:val="22"/>
      <w:szCs w:val="22"/>
      <w:lang w:eastAsia="en-US"/>
    </w:rPr>
  </w:style>
  <w:style w:type="paragraph" w:customStyle="1" w:styleId="PargrafodaLista2">
    <w:name w:val="Parágrafo da Lista2"/>
    <w:basedOn w:val="Normal"/>
    <w:rsid w:val="00975829"/>
    <w:pPr>
      <w:widowControl/>
      <w:suppressAutoHyphens/>
      <w:autoSpaceDE/>
      <w:autoSpaceDN/>
      <w:ind w:left="720"/>
      <w:contextualSpacing/>
    </w:pPr>
    <w:rPr>
      <w:rFonts w:ascii="Ecofont_Spranq_eco_Sans" w:eastAsia="Times New Roman" w:hAnsi="Ecofont_Spranq_eco_Sans" w:cs="Tahoma"/>
      <w:kern w:val="1"/>
      <w:sz w:val="24"/>
      <w:szCs w:val="24"/>
      <w:lang w:val="pt-BR" w:eastAsia="pt-BR"/>
    </w:rPr>
  </w:style>
  <w:style w:type="paragraph" w:customStyle="1" w:styleId="Contedodoquadro">
    <w:name w:val="Conteúdo do quadro"/>
    <w:basedOn w:val="Normal"/>
    <w:rsid w:val="00975829"/>
    <w:pPr>
      <w:widowControl/>
      <w:suppressAutoHyphens/>
      <w:autoSpaceDE/>
      <w:autoSpaceDN/>
    </w:pPr>
    <w:rPr>
      <w:rFonts w:ascii="Ecofont_Spranq_eco_Sans" w:eastAsia="Times New Roman" w:hAnsi="Ecofont_Spranq_eco_Sans" w:cs="Tahoma"/>
      <w:kern w:val="1"/>
      <w:sz w:val="24"/>
      <w:szCs w:val="24"/>
      <w:lang w:val="pt-BR" w:eastAsia="pt-BR"/>
    </w:rPr>
  </w:style>
  <w:style w:type="numbering" w:customStyle="1" w:styleId="WWNum3">
    <w:name w:val="WWNum3"/>
    <w:basedOn w:val="Semlista"/>
    <w:rsid w:val="00E27B1B"/>
    <w:pPr>
      <w:numPr>
        <w:numId w:val="3"/>
      </w:numPr>
    </w:pPr>
  </w:style>
  <w:style w:type="table" w:styleId="Tabelacomgrade">
    <w:name w:val="Table Grid"/>
    <w:basedOn w:val="Tabelanormal"/>
    <w:uiPriority w:val="39"/>
    <w:qFormat/>
    <w:rsid w:val="004A7803"/>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comgrade1">
    <w:name w:val="Tabela com grade1"/>
    <w:basedOn w:val="Tabelanormal"/>
    <w:next w:val="Tabelacomgrade"/>
    <w:qFormat/>
    <w:rsid w:val="00612436"/>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oPendente">
    <w:name w:val="Unresolved Mention"/>
    <w:basedOn w:val="Fontepargpadro"/>
    <w:uiPriority w:val="99"/>
    <w:semiHidden/>
    <w:unhideWhenUsed/>
    <w:rsid w:val="003649A2"/>
    <w:rPr>
      <w:color w:val="605E5C"/>
      <w:shd w:val="clear" w:color="auto" w:fill="E1DFDD"/>
    </w:rPr>
  </w:style>
  <w:style w:type="paragraph" w:customStyle="1" w:styleId="Nivel1">
    <w:name w:val="Nivel1"/>
    <w:basedOn w:val="Ttulo1"/>
    <w:next w:val="Normal"/>
    <w:qFormat/>
    <w:rsid w:val="002A4753"/>
    <w:pPr>
      <w:keepNext/>
      <w:keepLines/>
      <w:widowControl/>
      <w:numPr>
        <w:numId w:val="4"/>
      </w:numPr>
      <w:autoSpaceDE/>
      <w:autoSpaceDN/>
      <w:spacing w:before="480" w:after="120" w:line="276" w:lineRule="auto"/>
      <w:jc w:val="both"/>
    </w:pPr>
    <w:rPr>
      <w:rFonts w:eastAsiaTheme="majorEastAsia"/>
      <w:b/>
      <w:color w:val="000000"/>
      <w:sz w:val="32"/>
      <w:szCs w:val="32"/>
      <w:lang w:val="pt-BR"/>
    </w:rPr>
  </w:style>
  <w:style w:type="paragraph" w:customStyle="1" w:styleId="Nivel010">
    <w:name w:val="Nivel 01"/>
    <w:basedOn w:val="Ttulo1"/>
    <w:next w:val="Normal"/>
    <w:link w:val="Nivel01Char0"/>
    <w:qFormat/>
    <w:rsid w:val="009872FB"/>
    <w:pPr>
      <w:keepNext/>
      <w:keepLines/>
      <w:widowControl/>
      <w:tabs>
        <w:tab w:val="left" w:pos="567"/>
      </w:tabs>
      <w:autoSpaceDE/>
      <w:autoSpaceDN/>
      <w:spacing w:before="240" w:line="240" w:lineRule="auto"/>
      <w:ind w:left="0"/>
      <w:jc w:val="both"/>
    </w:pPr>
    <w:rPr>
      <w:rFonts w:eastAsiaTheme="majorEastAsia"/>
      <w:b/>
      <w:bCs/>
      <w:lang w:val="pt-BR" w:eastAsia="pt-BR"/>
    </w:rPr>
  </w:style>
  <w:style w:type="paragraph" w:customStyle="1" w:styleId="Nivel2">
    <w:name w:val="Nivel 2"/>
    <w:basedOn w:val="Normal"/>
    <w:link w:val="Nivel2Char"/>
    <w:qFormat/>
    <w:rsid w:val="009872FB"/>
    <w:pPr>
      <w:widowControl/>
      <w:autoSpaceDE/>
      <w:autoSpaceDN/>
      <w:spacing w:before="120" w:after="120" w:line="276" w:lineRule="auto"/>
      <w:jc w:val="both"/>
    </w:pPr>
    <w:rPr>
      <w:rFonts w:ascii="Arial" w:eastAsiaTheme="minorEastAsia" w:hAnsi="Arial" w:cs="Arial"/>
      <w:color w:val="000000"/>
      <w:sz w:val="20"/>
      <w:szCs w:val="20"/>
      <w:lang w:val="pt-BR" w:eastAsia="pt-BR"/>
    </w:rPr>
  </w:style>
  <w:style w:type="paragraph" w:customStyle="1" w:styleId="Nivel3">
    <w:name w:val="Nivel 3"/>
    <w:basedOn w:val="Normal"/>
    <w:link w:val="Nivel3Char"/>
    <w:qFormat/>
    <w:rsid w:val="009872FB"/>
    <w:pPr>
      <w:widowControl/>
      <w:autoSpaceDE/>
      <w:autoSpaceDN/>
      <w:spacing w:before="120" w:after="120" w:line="276" w:lineRule="auto"/>
      <w:ind w:left="284"/>
      <w:jc w:val="both"/>
    </w:pPr>
    <w:rPr>
      <w:rFonts w:ascii="Arial" w:eastAsiaTheme="minorEastAsia" w:hAnsi="Arial" w:cs="Arial"/>
      <w:color w:val="000000"/>
      <w:sz w:val="20"/>
      <w:szCs w:val="20"/>
      <w:lang w:val="pt-BR" w:eastAsia="pt-BR"/>
    </w:rPr>
  </w:style>
  <w:style w:type="paragraph" w:customStyle="1" w:styleId="Nivel4">
    <w:name w:val="Nivel 4"/>
    <w:basedOn w:val="Nivel3"/>
    <w:link w:val="Nivel4Char"/>
    <w:qFormat/>
    <w:rsid w:val="009872FB"/>
    <w:pPr>
      <w:ind w:left="567"/>
    </w:pPr>
    <w:rPr>
      <w:color w:val="auto"/>
    </w:rPr>
  </w:style>
  <w:style w:type="paragraph" w:customStyle="1" w:styleId="Nivel5">
    <w:name w:val="Nivel 5"/>
    <w:basedOn w:val="Nivel4"/>
    <w:qFormat/>
    <w:rsid w:val="009872FB"/>
    <w:pPr>
      <w:ind w:left="1276"/>
    </w:pPr>
  </w:style>
  <w:style w:type="character" w:styleId="Refdecomentrio">
    <w:name w:val="annotation reference"/>
    <w:basedOn w:val="Fontepargpadro"/>
    <w:unhideWhenUsed/>
    <w:qFormat/>
    <w:rsid w:val="00B0084D"/>
    <w:rPr>
      <w:sz w:val="16"/>
      <w:szCs w:val="16"/>
    </w:rPr>
  </w:style>
  <w:style w:type="paragraph" w:styleId="Textodecomentrio">
    <w:name w:val="annotation text"/>
    <w:basedOn w:val="Normal"/>
    <w:link w:val="TextodecomentrioChar"/>
    <w:uiPriority w:val="99"/>
    <w:unhideWhenUsed/>
    <w:qFormat/>
    <w:rsid w:val="00B0084D"/>
    <w:pPr>
      <w:widowControl/>
      <w:autoSpaceDE/>
      <w:autoSpaceDN/>
    </w:pPr>
    <w:rPr>
      <w:rFonts w:ascii="Ecofont_Spranq_eco_Sans" w:eastAsiaTheme="minorEastAsia" w:hAnsi="Ecofont_Spranq_eco_Sans" w:cs="Tahoma"/>
      <w:sz w:val="20"/>
      <w:szCs w:val="20"/>
      <w:lang w:val="pt-BR" w:eastAsia="pt-BR"/>
    </w:rPr>
  </w:style>
  <w:style w:type="character" w:customStyle="1" w:styleId="TextodecomentrioChar">
    <w:name w:val="Texto de comentário Char"/>
    <w:basedOn w:val="Fontepargpadro"/>
    <w:link w:val="Textodecomentrio"/>
    <w:uiPriority w:val="99"/>
    <w:qFormat/>
    <w:rsid w:val="00B0084D"/>
    <w:rPr>
      <w:rFonts w:ascii="Ecofont_Spranq_eco_Sans" w:eastAsiaTheme="minorEastAsia" w:hAnsi="Ecofont_Spranq_eco_Sans" w:cs="Tahoma"/>
    </w:rPr>
  </w:style>
  <w:style w:type="paragraph" w:customStyle="1" w:styleId="Nvel2-Red">
    <w:name w:val="Nível 2 -Red"/>
    <w:basedOn w:val="Nivel2"/>
    <w:link w:val="Nvel2-RedChar"/>
    <w:qFormat/>
    <w:rsid w:val="00147B9F"/>
    <w:pPr>
      <w:numPr>
        <w:ilvl w:val="1"/>
        <w:numId w:val="1"/>
      </w:numPr>
    </w:pPr>
    <w:rPr>
      <w:i/>
      <w:iCs/>
      <w:color w:val="FF0000"/>
    </w:rPr>
  </w:style>
  <w:style w:type="character" w:customStyle="1" w:styleId="Nvel2-RedChar">
    <w:name w:val="Nível 2 -Red Char"/>
    <w:basedOn w:val="Fontepargpadro"/>
    <w:link w:val="Nvel2-Red"/>
    <w:rsid w:val="00147B9F"/>
    <w:rPr>
      <w:rFonts w:ascii="Arial" w:eastAsiaTheme="minorEastAsia" w:hAnsi="Arial" w:cs="Arial"/>
      <w:i/>
      <w:iCs/>
      <w:color w:val="FF0000"/>
    </w:rPr>
  </w:style>
  <w:style w:type="paragraph" w:customStyle="1" w:styleId="ou">
    <w:name w:val="ou"/>
    <w:basedOn w:val="PargrafodaLista"/>
    <w:link w:val="ouChar"/>
    <w:qFormat/>
    <w:rsid w:val="00147B9F"/>
    <w:pPr>
      <w:widowControl/>
      <w:autoSpaceDE/>
      <w:autoSpaceDN/>
      <w:spacing w:before="60" w:after="60" w:line="259" w:lineRule="auto"/>
      <w:ind w:left="0"/>
      <w:jc w:val="center"/>
    </w:pPr>
    <w:rPr>
      <w:rFonts w:ascii="Arial" w:eastAsiaTheme="minorHAnsi" w:hAnsi="Arial" w:cs="Arial"/>
      <w:b/>
      <w:bCs/>
      <w:i/>
      <w:iCs/>
      <w:color w:val="FF0000"/>
      <w:sz w:val="24"/>
      <w:szCs w:val="24"/>
      <w:u w:val="single"/>
      <w:lang w:val="pt-BR" w:eastAsia="pt-BR"/>
    </w:rPr>
  </w:style>
  <w:style w:type="character" w:customStyle="1" w:styleId="ouChar">
    <w:name w:val="ou Char"/>
    <w:basedOn w:val="Fontepargpadro"/>
    <w:link w:val="ou"/>
    <w:rsid w:val="00147B9F"/>
    <w:rPr>
      <w:rFonts w:ascii="Arial" w:hAnsi="Arial" w:cs="Arial"/>
      <w:b/>
      <w:bCs/>
      <w:i/>
      <w:iCs/>
      <w:color w:val="FF0000"/>
      <w:sz w:val="24"/>
      <w:szCs w:val="24"/>
      <w:u w:val="single"/>
    </w:rPr>
  </w:style>
  <w:style w:type="character" w:customStyle="1" w:styleId="Nivel2Char">
    <w:name w:val="Nivel 2 Char"/>
    <w:basedOn w:val="Fontepargpadro"/>
    <w:link w:val="Nivel2"/>
    <w:locked/>
    <w:rsid w:val="00BE4E9F"/>
    <w:rPr>
      <w:rFonts w:ascii="Arial" w:eastAsiaTheme="minorEastAsia" w:hAnsi="Arial" w:cs="Arial"/>
      <w:color w:val="000000"/>
    </w:rPr>
  </w:style>
  <w:style w:type="character" w:customStyle="1" w:styleId="PargrafodaListaChar">
    <w:name w:val="Parágrafo da Lista Char"/>
    <w:basedOn w:val="Fontepargpadro"/>
    <w:link w:val="PargrafodaLista"/>
    <w:uiPriority w:val="34"/>
    <w:rsid w:val="00370B10"/>
    <w:rPr>
      <w:rFonts w:ascii="Verdana" w:eastAsia="Verdana" w:hAnsi="Verdana" w:cs="Verdana"/>
      <w:sz w:val="22"/>
      <w:szCs w:val="22"/>
      <w:lang w:val="pt-PT" w:eastAsia="en-US"/>
    </w:rPr>
  </w:style>
  <w:style w:type="character" w:customStyle="1" w:styleId="Nivel3Char">
    <w:name w:val="Nivel 3 Char"/>
    <w:basedOn w:val="Fontepargpadro"/>
    <w:link w:val="Nivel3"/>
    <w:rsid w:val="00370B10"/>
    <w:rPr>
      <w:rFonts w:ascii="Arial" w:eastAsiaTheme="minorEastAsia" w:hAnsi="Arial" w:cs="Arial"/>
      <w:color w:val="000000"/>
    </w:rPr>
  </w:style>
  <w:style w:type="character" w:customStyle="1" w:styleId="Nivel01Char0">
    <w:name w:val="Nivel 01 Char"/>
    <w:basedOn w:val="Fontepargpadro"/>
    <w:link w:val="Nivel010"/>
    <w:rsid w:val="00885E3B"/>
    <w:rPr>
      <w:rFonts w:ascii="Arial" w:eastAsiaTheme="majorEastAsia" w:hAnsi="Arial" w:cs="Arial"/>
      <w:b/>
      <w:bCs/>
    </w:rPr>
  </w:style>
  <w:style w:type="character" w:styleId="HiperlinkVisitado">
    <w:name w:val="FollowedHyperlink"/>
    <w:basedOn w:val="Fontepargpadro"/>
    <w:uiPriority w:val="99"/>
    <w:semiHidden/>
    <w:unhideWhenUsed/>
    <w:rsid w:val="00885E3B"/>
    <w:rPr>
      <w:color w:val="800080" w:themeColor="followedHyperlink"/>
      <w:u w:val="single"/>
    </w:rPr>
  </w:style>
  <w:style w:type="character" w:customStyle="1" w:styleId="Nvel3-RChar">
    <w:name w:val="Nível 3-R Char"/>
    <w:basedOn w:val="Fontepargpadro"/>
    <w:link w:val="Nvel3-R"/>
    <w:locked/>
    <w:rsid w:val="007E7BBF"/>
    <w:rPr>
      <w:rFonts w:ascii="Arial" w:hAnsi="Arial" w:cs="Arial"/>
      <w:i/>
      <w:iCs/>
      <w:color w:val="FF0000"/>
    </w:rPr>
  </w:style>
  <w:style w:type="paragraph" w:customStyle="1" w:styleId="Nvel3-R">
    <w:name w:val="Nível 3-R"/>
    <w:basedOn w:val="Nivel3"/>
    <w:link w:val="Nvel3-RChar"/>
    <w:qFormat/>
    <w:rsid w:val="007E7BBF"/>
    <w:pPr>
      <w:numPr>
        <w:ilvl w:val="2"/>
        <w:numId w:val="1"/>
      </w:numPr>
    </w:pPr>
    <w:rPr>
      <w:rFonts w:eastAsiaTheme="minorHAnsi"/>
      <w:i/>
      <w:iCs/>
      <w:color w:val="FF0000"/>
    </w:rPr>
  </w:style>
  <w:style w:type="character" w:customStyle="1" w:styleId="Nivel4Char">
    <w:name w:val="Nivel 4 Char"/>
    <w:basedOn w:val="Fontepargpadro"/>
    <w:link w:val="Nivel4"/>
    <w:locked/>
    <w:rsid w:val="003444FD"/>
    <w:rPr>
      <w:rFonts w:ascii="Arial" w:eastAsiaTheme="minorEastAsia" w:hAnsi="Arial" w:cs="Arial"/>
    </w:rPr>
  </w:style>
  <w:style w:type="table" w:customStyle="1" w:styleId="Tabelacomgrade2">
    <w:name w:val="Tabela com grade2"/>
    <w:basedOn w:val="Tabelanormal"/>
    <w:uiPriority w:val="59"/>
    <w:qFormat/>
    <w:rsid w:val="004B0628"/>
    <w:rPr>
      <w:rFonts w:ascii="Calibri" w:eastAsia="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460612452">
      <w:bodyDiv w:val="1"/>
      <w:marLeft w:val="0"/>
      <w:marRight w:val="0"/>
      <w:marTop w:val="0"/>
      <w:marBottom w:val="0"/>
      <w:divBdr>
        <w:top w:val="none" w:sz="0" w:space="0" w:color="auto"/>
        <w:left w:val="none" w:sz="0" w:space="0" w:color="auto"/>
        <w:bottom w:val="none" w:sz="0" w:space="0" w:color="auto"/>
        <w:right w:val="none" w:sz="0" w:space="0" w:color="auto"/>
      </w:divBdr>
    </w:div>
    <w:div w:id="555899954">
      <w:bodyDiv w:val="1"/>
      <w:marLeft w:val="0"/>
      <w:marRight w:val="0"/>
      <w:marTop w:val="0"/>
      <w:marBottom w:val="0"/>
      <w:divBdr>
        <w:top w:val="none" w:sz="0" w:space="0" w:color="auto"/>
        <w:left w:val="none" w:sz="0" w:space="0" w:color="auto"/>
        <w:bottom w:val="none" w:sz="0" w:space="0" w:color="auto"/>
        <w:right w:val="none" w:sz="0" w:space="0" w:color="auto"/>
      </w:divBdr>
    </w:div>
    <w:div w:id="582878135">
      <w:bodyDiv w:val="1"/>
      <w:marLeft w:val="0"/>
      <w:marRight w:val="0"/>
      <w:marTop w:val="0"/>
      <w:marBottom w:val="0"/>
      <w:divBdr>
        <w:top w:val="none" w:sz="0" w:space="0" w:color="auto"/>
        <w:left w:val="none" w:sz="0" w:space="0" w:color="auto"/>
        <w:bottom w:val="none" w:sz="0" w:space="0" w:color="auto"/>
        <w:right w:val="none" w:sz="0" w:space="0" w:color="auto"/>
      </w:divBdr>
    </w:div>
    <w:div w:id="619192568">
      <w:bodyDiv w:val="1"/>
      <w:marLeft w:val="0"/>
      <w:marRight w:val="0"/>
      <w:marTop w:val="0"/>
      <w:marBottom w:val="0"/>
      <w:divBdr>
        <w:top w:val="none" w:sz="0" w:space="0" w:color="auto"/>
        <w:left w:val="none" w:sz="0" w:space="0" w:color="auto"/>
        <w:bottom w:val="none" w:sz="0" w:space="0" w:color="auto"/>
        <w:right w:val="none" w:sz="0" w:space="0" w:color="auto"/>
      </w:divBdr>
    </w:div>
    <w:div w:id="833568218">
      <w:bodyDiv w:val="1"/>
      <w:marLeft w:val="0"/>
      <w:marRight w:val="0"/>
      <w:marTop w:val="0"/>
      <w:marBottom w:val="0"/>
      <w:divBdr>
        <w:top w:val="none" w:sz="0" w:space="0" w:color="auto"/>
        <w:left w:val="none" w:sz="0" w:space="0" w:color="auto"/>
        <w:bottom w:val="none" w:sz="0" w:space="0" w:color="auto"/>
        <w:right w:val="none" w:sz="0" w:space="0" w:color="auto"/>
      </w:divBdr>
    </w:div>
    <w:div w:id="986741703">
      <w:bodyDiv w:val="1"/>
      <w:marLeft w:val="0"/>
      <w:marRight w:val="0"/>
      <w:marTop w:val="0"/>
      <w:marBottom w:val="0"/>
      <w:divBdr>
        <w:top w:val="none" w:sz="0" w:space="0" w:color="auto"/>
        <w:left w:val="none" w:sz="0" w:space="0" w:color="auto"/>
        <w:bottom w:val="none" w:sz="0" w:space="0" w:color="auto"/>
        <w:right w:val="none" w:sz="0" w:space="0" w:color="auto"/>
      </w:divBdr>
    </w:div>
    <w:div w:id="1079987965">
      <w:bodyDiv w:val="1"/>
      <w:marLeft w:val="0"/>
      <w:marRight w:val="0"/>
      <w:marTop w:val="0"/>
      <w:marBottom w:val="0"/>
      <w:divBdr>
        <w:top w:val="none" w:sz="0" w:space="0" w:color="auto"/>
        <w:left w:val="none" w:sz="0" w:space="0" w:color="auto"/>
        <w:bottom w:val="none" w:sz="0" w:space="0" w:color="auto"/>
        <w:right w:val="none" w:sz="0" w:space="0" w:color="auto"/>
      </w:divBdr>
    </w:div>
    <w:div w:id="1098991026">
      <w:bodyDiv w:val="1"/>
      <w:marLeft w:val="0"/>
      <w:marRight w:val="0"/>
      <w:marTop w:val="0"/>
      <w:marBottom w:val="0"/>
      <w:divBdr>
        <w:top w:val="none" w:sz="0" w:space="0" w:color="auto"/>
        <w:left w:val="none" w:sz="0" w:space="0" w:color="auto"/>
        <w:bottom w:val="none" w:sz="0" w:space="0" w:color="auto"/>
        <w:right w:val="none" w:sz="0" w:space="0" w:color="auto"/>
      </w:divBdr>
    </w:div>
    <w:div w:id="1195801639">
      <w:bodyDiv w:val="1"/>
      <w:marLeft w:val="0"/>
      <w:marRight w:val="0"/>
      <w:marTop w:val="0"/>
      <w:marBottom w:val="0"/>
      <w:divBdr>
        <w:top w:val="none" w:sz="0" w:space="0" w:color="auto"/>
        <w:left w:val="none" w:sz="0" w:space="0" w:color="auto"/>
        <w:bottom w:val="none" w:sz="0" w:space="0" w:color="auto"/>
        <w:right w:val="none" w:sz="0" w:space="0" w:color="auto"/>
      </w:divBdr>
    </w:div>
    <w:div w:id="1375697406">
      <w:bodyDiv w:val="1"/>
      <w:marLeft w:val="0"/>
      <w:marRight w:val="0"/>
      <w:marTop w:val="0"/>
      <w:marBottom w:val="0"/>
      <w:divBdr>
        <w:top w:val="none" w:sz="0" w:space="0" w:color="auto"/>
        <w:left w:val="none" w:sz="0" w:space="0" w:color="auto"/>
        <w:bottom w:val="none" w:sz="0" w:space="0" w:color="auto"/>
        <w:right w:val="none" w:sz="0" w:space="0" w:color="auto"/>
      </w:divBdr>
    </w:div>
    <w:div w:id="1641030601">
      <w:bodyDiv w:val="1"/>
      <w:marLeft w:val="0"/>
      <w:marRight w:val="0"/>
      <w:marTop w:val="0"/>
      <w:marBottom w:val="0"/>
      <w:divBdr>
        <w:top w:val="none" w:sz="0" w:space="0" w:color="auto"/>
        <w:left w:val="none" w:sz="0" w:space="0" w:color="auto"/>
        <w:bottom w:val="none" w:sz="0" w:space="0" w:color="auto"/>
        <w:right w:val="none" w:sz="0" w:space="0" w:color="auto"/>
      </w:divBdr>
    </w:div>
    <w:div w:id="1698385184">
      <w:bodyDiv w:val="1"/>
      <w:marLeft w:val="0"/>
      <w:marRight w:val="0"/>
      <w:marTop w:val="0"/>
      <w:marBottom w:val="0"/>
      <w:divBdr>
        <w:top w:val="none" w:sz="0" w:space="0" w:color="auto"/>
        <w:left w:val="none" w:sz="0" w:space="0" w:color="auto"/>
        <w:bottom w:val="none" w:sz="0" w:space="0" w:color="auto"/>
        <w:right w:val="none" w:sz="0" w:space="0" w:color="auto"/>
      </w:divBdr>
    </w:div>
    <w:div w:id="1755861329">
      <w:bodyDiv w:val="1"/>
      <w:marLeft w:val="0"/>
      <w:marRight w:val="0"/>
      <w:marTop w:val="0"/>
      <w:marBottom w:val="0"/>
      <w:divBdr>
        <w:top w:val="none" w:sz="0" w:space="0" w:color="auto"/>
        <w:left w:val="none" w:sz="0" w:space="0" w:color="auto"/>
        <w:bottom w:val="none" w:sz="0" w:space="0" w:color="auto"/>
        <w:right w:val="none" w:sz="0" w:space="0" w:color="auto"/>
      </w:divBdr>
    </w:div>
    <w:div w:id="204767405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alto.gov.br/ccivil_03/_ato2019-2022/2021/lei/L14133.htm" TargetMode="External"/><Relationship Id="rId18" Type="http://schemas.openxmlformats.org/officeDocument/2006/relationships/hyperlink" Target="http://www.planalto.gov.br/ccivil_03/_ato2019-2022/2021/lei/L14133.htm" TargetMode="External"/><Relationship Id="rId26" Type="http://schemas.openxmlformats.org/officeDocument/2006/relationships/hyperlink" Target="http://www.planalto.gov.br/ccivil_03/_ato2019-2022/2021/lei/L14133.htm" TargetMode="External"/><Relationship Id="rId39" Type="http://schemas.openxmlformats.org/officeDocument/2006/relationships/hyperlink" Target="http://www.planalto.gov.br/ccivil_03/_ato2019-2022/2021/lei/L14133.htm%25art159" TargetMode="External"/><Relationship Id="rId21" Type="http://schemas.openxmlformats.org/officeDocument/2006/relationships/hyperlink" Target="https://www.planalto.gov.br/ccivil_03/_ato2015-2018/2018/lei/l13709.htm" TargetMode="External"/><Relationship Id="rId34" Type="http://schemas.openxmlformats.org/officeDocument/2006/relationships/hyperlink" Target="http://www.planalto.gov.br/ccivil_03/_ato2019-2022/2021/lei/L14133.htm" TargetMode="External"/><Relationship Id="rId42" Type="http://schemas.openxmlformats.org/officeDocument/2006/relationships/hyperlink" Target="http://www.planalto.gov.br/ccivil_03/_ato2019-2022/2021/lei/L14133.htm" TargetMode="External"/><Relationship Id="rId47" Type="http://schemas.openxmlformats.org/officeDocument/2006/relationships/hyperlink" Target="http://www.planalto.gov.br/ccivil_03/_ato2019-2022/2021/lei/L14133.htm" TargetMode="External"/><Relationship Id="rId50" Type="http://schemas.openxmlformats.org/officeDocument/2006/relationships/hyperlink" Target="http://www.planalto.gov.br/ccivil_03/_ato2019-2022/2021/lei/L14133.htm" TargetMode="External"/><Relationship Id="rId55" Type="http://schemas.openxmlformats.org/officeDocument/2006/relationships/footer" Target="footer1.xml"/><Relationship Id="rId7" Type="http://schemas.openxmlformats.org/officeDocument/2006/relationships/footnotes" Target="footnotes.xml"/><Relationship Id="rId12" Type="http://schemas.openxmlformats.org/officeDocument/2006/relationships/hyperlink" Target="http://www.planalto.gov.br/ccivil_03/_ato2019-2022/2021/lei/L14133.htm" TargetMode="External"/><Relationship Id="rId17" Type="http://schemas.openxmlformats.org/officeDocument/2006/relationships/hyperlink" Target="http://www.planalto.gov.br/ccivil_03/_ato2019-2022/2021/lei/L14133.htm" TargetMode="External"/><Relationship Id="rId25" Type="http://schemas.openxmlformats.org/officeDocument/2006/relationships/hyperlink" Target="http://www.planalto.gov.br/ccivil_03/_ato2019-2022/2021/lei/L14133.htm" TargetMode="External"/><Relationship Id="rId33" Type="http://schemas.openxmlformats.org/officeDocument/2006/relationships/hyperlink" Target="http://www.planalto.gov.br/ccivil_03/_ato2019-2022/2021/lei/L14133.htm" TargetMode="External"/><Relationship Id="rId38" Type="http://schemas.openxmlformats.org/officeDocument/2006/relationships/hyperlink" Target="https://www.planalto.gov.br/ccivil_03/_ato2011-2014/2013/lei/l12846.htm" TargetMode="External"/><Relationship Id="rId46" Type="http://schemas.openxmlformats.org/officeDocument/2006/relationships/hyperlink" Target="http://www.planalto.gov.br/ccivil_03/_ato2019-2022/2021/lei/L14133.htm" TargetMode="External"/><Relationship Id="rId2" Type="http://schemas.openxmlformats.org/officeDocument/2006/relationships/customXml" Target="../customXml/item2.xml"/><Relationship Id="rId16" Type="http://schemas.openxmlformats.org/officeDocument/2006/relationships/hyperlink" Target="http://www.planalto.gov.br/ccivil_03/_ato2019-2022/2021/lei/L14133.htm" TargetMode="External"/><Relationship Id="rId20" Type="http://schemas.openxmlformats.org/officeDocument/2006/relationships/hyperlink" Target="https://www.planalto.gov.br/ccivil_03/_ato2015-2018/2018/lei/l13709.htm" TargetMode="External"/><Relationship Id="rId29" Type="http://schemas.openxmlformats.org/officeDocument/2006/relationships/hyperlink" Target="http://www.planalto.gov.br/ccivil_03/_ato2019-2022/2021/lei/L14133.htm" TargetMode="External"/><Relationship Id="rId41" Type="http://schemas.openxmlformats.org/officeDocument/2006/relationships/hyperlink" Target="http://www.planalto.gov.br/ccivil_03/_ato2019-2022/2021/lei/L14133.htm" TargetMode="External"/><Relationship Id="rId54"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lanalto.gov.br/ccivil_03/_ato2019-2022/2021/lei/L14133.htm" TargetMode="External"/><Relationship Id="rId24" Type="http://schemas.openxmlformats.org/officeDocument/2006/relationships/hyperlink" Target="https://www.planalto.gov.br/ccivil_03/_ato2015-2018/2018/lei/l13709.htm" TargetMode="External"/><Relationship Id="rId32" Type="http://schemas.openxmlformats.org/officeDocument/2006/relationships/hyperlink" Target="http://www.planalto.gov.br/ccivil_03/_ato2019-2022/2021/lei/L14133.htm" TargetMode="External"/><Relationship Id="rId37" Type="http://schemas.openxmlformats.org/officeDocument/2006/relationships/hyperlink" Target="http://www.planalto.gov.br/ccivil_03/_ato2019-2022/2021/lei/L14133.htm" TargetMode="External"/><Relationship Id="rId40" Type="http://schemas.openxmlformats.org/officeDocument/2006/relationships/hyperlink" Target="http://www.planalto.gov.br/ccivil_03/_ato2019-2022/2021/lei/L14133.htm" TargetMode="External"/><Relationship Id="rId45" Type="http://schemas.openxmlformats.org/officeDocument/2006/relationships/hyperlink" Target="http://www.planalto.gov.br/ccivil_03/_ato2019-2022/2021/lei/L14133.htm" TargetMode="External"/><Relationship Id="rId53" Type="http://schemas.openxmlformats.org/officeDocument/2006/relationships/hyperlink" Target="https://www.planalto.gov.br/ccivil_03/_ato2011-2014/2012/decreto/d7724.htm" TargetMode="External"/><Relationship Id="rId5" Type="http://schemas.openxmlformats.org/officeDocument/2006/relationships/settings" Target="settings.xml"/><Relationship Id="rId15" Type="http://schemas.openxmlformats.org/officeDocument/2006/relationships/hyperlink" Target="http://www.planalto.gov.br/ccivil_03/_ato2019-2022/2021/lei/L14133.htm" TargetMode="External"/><Relationship Id="rId23" Type="http://schemas.openxmlformats.org/officeDocument/2006/relationships/hyperlink" Target="https://www.planalto.gov.br/ccivil_03/_ato2015-2018/2018/lei/l13709.htm" TargetMode="External"/><Relationship Id="rId28" Type="http://schemas.openxmlformats.org/officeDocument/2006/relationships/hyperlink" Target="http://www.planalto.gov.br/ccivil_03/_ato2019-2022/2021/lei/L14133.htm" TargetMode="External"/><Relationship Id="rId36" Type="http://schemas.openxmlformats.org/officeDocument/2006/relationships/hyperlink" Target="http://www.planalto.gov.br/ccivil_03/_ato2019-2022/2021/lei/L14133.htm" TargetMode="External"/><Relationship Id="rId49" Type="http://schemas.openxmlformats.org/officeDocument/2006/relationships/hyperlink" Target="http://www.planalto.gov.br/ccivil_03/_ato2019-2022/2021/lei/L14133.htm" TargetMode="External"/><Relationship Id="rId57" Type="http://schemas.openxmlformats.org/officeDocument/2006/relationships/theme" Target="theme/theme1.xml"/><Relationship Id="rId10" Type="http://schemas.openxmlformats.org/officeDocument/2006/relationships/hyperlink" Target="http://www.planalto.gov.br/ccivil_03/_ato2019-2022/2021/lei/L14133.htm" TargetMode="External"/><Relationship Id="rId19" Type="http://schemas.openxmlformats.org/officeDocument/2006/relationships/hyperlink" Target="https://www.planalto.gov.br/ccivil_03/_ato2015-2018/2018/lei/l13709.htm" TargetMode="External"/><Relationship Id="rId31" Type="http://schemas.openxmlformats.org/officeDocument/2006/relationships/hyperlink" Target="http://www.planalto.gov.br/ccivil_03/_ato2019-2022/2021/lei/L14133.htm" TargetMode="External"/><Relationship Id="rId44" Type="http://schemas.openxmlformats.org/officeDocument/2006/relationships/hyperlink" Target="http://www.planalto.gov.br/ccivil_03/_ato2019-2022/2021/lei/L14133.htm" TargetMode="External"/><Relationship Id="rId52" Type="http://schemas.openxmlformats.org/officeDocument/2006/relationships/hyperlink" Target="https://www.planalto.gov.br/ccivil_03/_ato2011-2014/2011/lei/l12527.htm" TargetMode="External"/><Relationship Id="rId4" Type="http://schemas.openxmlformats.org/officeDocument/2006/relationships/styles" Target="styles.xml"/><Relationship Id="rId9" Type="http://schemas.openxmlformats.org/officeDocument/2006/relationships/hyperlink" Target="https://pmnf.rj.gov.br/paginas-centralizadas/9_64_Legislacoes.html." TargetMode="External"/><Relationship Id="rId14" Type="http://schemas.openxmlformats.org/officeDocument/2006/relationships/hyperlink" Target="https://www.planalto.gov.br/ccivil_03/leis/l8078compilado.htm" TargetMode="External"/><Relationship Id="rId22" Type="http://schemas.openxmlformats.org/officeDocument/2006/relationships/hyperlink" Target="https://www.planalto.gov.br/ccivil_03/_ato2015-2018/2018/lei/l13709.htm" TargetMode="External"/><Relationship Id="rId27" Type="http://schemas.openxmlformats.org/officeDocument/2006/relationships/hyperlink" Target="https://www.planalto.gov.br/ccivil_03/_ato2011-2014/2013/lei/l12846.htm" TargetMode="External"/><Relationship Id="rId30" Type="http://schemas.openxmlformats.org/officeDocument/2006/relationships/hyperlink" Target="http://www.planalto.gov.br/ccivil_03/_ato2019-2022/2021/lei/L14133.htm" TargetMode="External"/><Relationship Id="rId35" Type="http://schemas.openxmlformats.org/officeDocument/2006/relationships/hyperlink" Target="http://www.planalto.gov.br/ccivil_03/_ato2019-2022/2021/lei/L14133.htm" TargetMode="External"/><Relationship Id="rId43" Type="http://schemas.openxmlformats.org/officeDocument/2006/relationships/hyperlink" Target="https://www.gov.br/compras/pt-br/acesso-a-informacao/legislacao/instrucoes-normativas/instrucao-normativa-seges-me-no-26-de-13-de-abril-de-2022" TargetMode="External"/><Relationship Id="rId48" Type="http://schemas.openxmlformats.org/officeDocument/2006/relationships/hyperlink" Target="http://www.planalto.gov.br/ccivil_03/_ato2019-2022/2021/lei/L14133.htm" TargetMode="External"/><Relationship Id="rId56" Type="http://schemas.openxmlformats.org/officeDocument/2006/relationships/fontTable" Target="fontTable.xml"/><Relationship Id="rId8" Type="http://schemas.openxmlformats.org/officeDocument/2006/relationships/endnotes" Target="endnotes.xml"/><Relationship Id="rId51" Type="http://schemas.openxmlformats.org/officeDocument/2006/relationships/hyperlink" Target="http://www.planalto.gov.br/ccivil_03/_ato2019-2022/2021/lei/L14133.htm" TargetMode="External"/><Relationship Id="rId3" Type="http://schemas.openxmlformats.org/officeDocument/2006/relationships/numbering" Target="numbering.xml"/></Relationships>
</file>

<file path=word/_rels/footer1.xml.rels><?xml version="1.0" encoding="UTF-8" standalone="yes"?>
<Relationships xmlns="http://schemas.openxmlformats.org/package/2006/relationships"><Relationship Id="rId1" Type="http://schemas.openxmlformats.org/officeDocument/2006/relationships/hyperlink" Target="mailto:pregaoeletronico.friburgo@gmai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1621F75-4E71-43BD-9343-F74090436D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561</TotalTime>
  <Pages>1</Pages>
  <Words>8145</Words>
  <Characters>43989</Characters>
  <Application>Microsoft Office Word</Application>
  <DocSecurity>0</DocSecurity>
  <Lines>366</Lines>
  <Paragraphs>104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52030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Jonathan Chaves</dc:creator>
  <cp:lastModifiedBy>Pregão Eletrônico Nova Friburgo</cp:lastModifiedBy>
  <cp:revision>50</cp:revision>
  <cp:lastPrinted>2025-04-10T20:56:00Z</cp:lastPrinted>
  <dcterms:created xsi:type="dcterms:W3CDTF">2023-08-18T18:10:00Z</dcterms:created>
  <dcterms:modified xsi:type="dcterms:W3CDTF">2025-04-10T20:56:00Z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2020-06-24T00:00:00Z</vt:filetime>
  </property>
  <property fmtid="{D5CDD505-2E9C-101B-9397-08002B2CF9AE}" pid="3" name="Creator">
    <vt:lpwstr>PDFium</vt:lpwstr>
  </property>
  <property fmtid="{D5CDD505-2E9C-101B-9397-08002B2CF9AE}" pid="4" name="LastSaved">
    <vt:filetime>2020-06-24T00:00:00Z</vt:filetime>
  </property>
  <property fmtid="{D5CDD505-2E9C-101B-9397-08002B2CF9AE}" pid="5" name="KSOProductBuildVer">
    <vt:lpwstr>1046-11.2.0.9984</vt:lpwstr>
  </property>
</Properties>
</file>